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F0BD1" w14:textId="77777777" w:rsidR="00F2470E" w:rsidRPr="00655C2D" w:rsidRDefault="00F2470E">
      <w:pPr>
        <w:rPr>
          <w:rFonts w:asciiTheme="majorHAnsi" w:hAnsiTheme="majorHAnsi" w:cstheme="majorHAnsi"/>
          <w:sz w:val="24"/>
          <w:szCs w:val="24"/>
        </w:rPr>
      </w:pPr>
    </w:p>
    <w:p w14:paraId="57F539AD" w14:textId="77777777" w:rsidR="00F2470E" w:rsidRPr="00655C2D" w:rsidRDefault="00A728FD">
      <w:pPr>
        <w:rPr>
          <w:rFonts w:asciiTheme="majorHAnsi" w:hAnsiTheme="majorHAnsi" w:cstheme="majorHAnsi"/>
          <w:sz w:val="24"/>
          <w:szCs w:val="24"/>
        </w:rPr>
      </w:pPr>
      <w:r w:rsidRPr="00655C2D">
        <w:rPr>
          <w:rFonts w:asciiTheme="majorHAnsi" w:hAnsiTheme="majorHAnsi" w:cstheme="majorHAnsi"/>
          <w:noProof/>
          <w:sz w:val="24"/>
          <w:szCs w:val="24"/>
          <w:lang w:eastAsia="en-GB"/>
        </w:rPr>
        <w:drawing>
          <wp:anchor distT="36576" distB="36576" distL="36576" distR="36576" simplePos="0" relativeHeight="251658240" behindDoc="0" locked="0" layoutInCell="1" allowOverlap="1" wp14:anchorId="45D61731" wp14:editId="414491E3">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75B27923" w14:textId="77777777" w:rsidR="00F2470E" w:rsidRPr="00655C2D" w:rsidRDefault="00F2470E">
      <w:pPr>
        <w:rPr>
          <w:rFonts w:asciiTheme="majorHAnsi" w:hAnsiTheme="majorHAnsi" w:cstheme="majorHAnsi"/>
          <w:sz w:val="24"/>
          <w:szCs w:val="24"/>
        </w:rPr>
      </w:pPr>
    </w:p>
    <w:p w14:paraId="5ADE2501" w14:textId="77777777" w:rsidR="00F2470E" w:rsidRPr="00655C2D" w:rsidRDefault="00F2470E">
      <w:pPr>
        <w:rPr>
          <w:rFonts w:asciiTheme="majorHAnsi" w:hAnsiTheme="majorHAnsi" w:cstheme="majorHAnsi"/>
          <w:sz w:val="24"/>
          <w:szCs w:val="24"/>
        </w:rPr>
      </w:pPr>
    </w:p>
    <w:p w14:paraId="173E89C8" w14:textId="77777777" w:rsidR="00F2470E" w:rsidRPr="00655C2D" w:rsidRDefault="00F2470E">
      <w:pPr>
        <w:rPr>
          <w:rFonts w:asciiTheme="majorHAnsi" w:hAnsiTheme="majorHAnsi" w:cstheme="majorHAnsi"/>
          <w:sz w:val="24"/>
          <w:szCs w:val="24"/>
        </w:rPr>
      </w:pPr>
    </w:p>
    <w:p w14:paraId="55387F25" w14:textId="77777777" w:rsidR="00F2470E" w:rsidRPr="00655C2D" w:rsidRDefault="00F2470E">
      <w:pPr>
        <w:rPr>
          <w:rFonts w:asciiTheme="majorHAnsi" w:hAnsiTheme="majorHAnsi" w:cstheme="majorHAnsi"/>
          <w:sz w:val="24"/>
          <w:szCs w:val="24"/>
        </w:rPr>
      </w:pPr>
    </w:p>
    <w:p w14:paraId="73727ED6" w14:textId="77777777" w:rsidR="00F2470E" w:rsidRPr="00655C2D" w:rsidRDefault="00F2470E">
      <w:pPr>
        <w:rPr>
          <w:rFonts w:asciiTheme="majorHAnsi" w:hAnsiTheme="majorHAnsi" w:cstheme="majorHAnsi"/>
          <w:sz w:val="24"/>
          <w:szCs w:val="24"/>
        </w:rPr>
      </w:pPr>
    </w:p>
    <w:p w14:paraId="0A78D420" w14:textId="77777777" w:rsidR="00F2470E" w:rsidRPr="00655C2D" w:rsidRDefault="00F2470E">
      <w:pPr>
        <w:rPr>
          <w:rFonts w:asciiTheme="majorHAnsi" w:hAnsiTheme="majorHAnsi" w:cstheme="majorHAnsi"/>
          <w:sz w:val="24"/>
          <w:szCs w:val="24"/>
        </w:rPr>
      </w:pPr>
    </w:p>
    <w:p w14:paraId="586E972E" w14:textId="77777777" w:rsidR="00F2470E" w:rsidRPr="00655C2D" w:rsidRDefault="00F2470E">
      <w:pPr>
        <w:rPr>
          <w:rFonts w:asciiTheme="majorHAnsi" w:hAnsiTheme="majorHAnsi" w:cstheme="majorHAnsi"/>
          <w:sz w:val="24"/>
          <w:szCs w:val="24"/>
        </w:rPr>
      </w:pPr>
    </w:p>
    <w:p w14:paraId="25AAAB76" w14:textId="77777777" w:rsidR="00F2470E" w:rsidRPr="00655C2D" w:rsidRDefault="00F2470E">
      <w:pPr>
        <w:rPr>
          <w:rFonts w:asciiTheme="majorHAnsi" w:hAnsiTheme="majorHAnsi" w:cstheme="majorHAnsi"/>
          <w:b/>
          <w:sz w:val="24"/>
          <w:szCs w:val="24"/>
        </w:rPr>
      </w:pPr>
    </w:p>
    <w:p w14:paraId="6D29AB4B" w14:textId="77777777" w:rsidR="00DA4B67" w:rsidRDefault="00DA4B67">
      <w:pPr>
        <w:jc w:val="center"/>
        <w:rPr>
          <w:rFonts w:asciiTheme="majorHAnsi" w:hAnsiTheme="majorHAnsi" w:cstheme="majorHAnsi"/>
          <w:b/>
          <w:sz w:val="72"/>
          <w:szCs w:val="72"/>
        </w:rPr>
      </w:pPr>
    </w:p>
    <w:p w14:paraId="1F8088FD" w14:textId="5A28E017" w:rsidR="00331863" w:rsidRPr="00DA4B67" w:rsidRDefault="00331863">
      <w:pPr>
        <w:jc w:val="center"/>
        <w:rPr>
          <w:rFonts w:asciiTheme="majorHAnsi" w:hAnsiTheme="majorHAnsi" w:cstheme="majorHAnsi"/>
          <w:b/>
          <w:sz w:val="72"/>
          <w:szCs w:val="72"/>
        </w:rPr>
      </w:pPr>
      <w:r w:rsidRPr="00DA4B67">
        <w:rPr>
          <w:rFonts w:asciiTheme="majorHAnsi" w:hAnsiTheme="majorHAnsi" w:cstheme="majorHAnsi"/>
          <w:b/>
          <w:sz w:val="72"/>
          <w:szCs w:val="72"/>
        </w:rPr>
        <w:t>RSHE</w:t>
      </w:r>
    </w:p>
    <w:p w14:paraId="21141174" w14:textId="6AF75224" w:rsidR="00F2470E" w:rsidRPr="00DA4B67" w:rsidRDefault="00331863">
      <w:pPr>
        <w:jc w:val="center"/>
        <w:rPr>
          <w:rFonts w:asciiTheme="majorHAnsi" w:hAnsiTheme="majorHAnsi" w:cstheme="majorHAnsi"/>
          <w:b/>
          <w:sz w:val="72"/>
          <w:szCs w:val="72"/>
        </w:rPr>
      </w:pPr>
      <w:r w:rsidRPr="00DA4B67">
        <w:rPr>
          <w:rFonts w:asciiTheme="majorHAnsi" w:hAnsiTheme="majorHAnsi" w:cstheme="majorHAnsi"/>
          <w:b/>
          <w:sz w:val="72"/>
          <w:szCs w:val="72"/>
        </w:rPr>
        <w:t xml:space="preserve"> (Relationship, Sex and Health </w:t>
      </w:r>
      <w:r w:rsidR="008C38EA" w:rsidRPr="00DA4B67">
        <w:rPr>
          <w:rFonts w:asciiTheme="majorHAnsi" w:hAnsiTheme="majorHAnsi" w:cstheme="majorHAnsi"/>
          <w:b/>
          <w:sz w:val="72"/>
          <w:szCs w:val="72"/>
        </w:rPr>
        <w:t>Education) Policy</w:t>
      </w:r>
      <w:r w:rsidR="00A728FD" w:rsidRPr="00DA4B67">
        <w:rPr>
          <w:rFonts w:asciiTheme="majorHAnsi" w:hAnsiTheme="majorHAnsi" w:cstheme="majorHAnsi"/>
          <w:b/>
          <w:sz w:val="72"/>
          <w:szCs w:val="72"/>
        </w:rPr>
        <w:t xml:space="preserve"> </w:t>
      </w:r>
    </w:p>
    <w:p w14:paraId="0FEA1272" w14:textId="77777777" w:rsidR="00F2470E" w:rsidRPr="00655C2D" w:rsidRDefault="007377F0" w:rsidP="007377F0">
      <w:pPr>
        <w:tabs>
          <w:tab w:val="left" w:pos="6346"/>
        </w:tabs>
        <w:rPr>
          <w:rFonts w:asciiTheme="majorHAnsi" w:hAnsiTheme="majorHAnsi" w:cstheme="majorHAnsi"/>
          <w:b/>
          <w:sz w:val="24"/>
          <w:szCs w:val="24"/>
        </w:rPr>
      </w:pPr>
      <w:r w:rsidRPr="00655C2D">
        <w:rPr>
          <w:rFonts w:asciiTheme="majorHAnsi" w:hAnsiTheme="majorHAnsi" w:cstheme="majorHAnsi"/>
          <w:b/>
          <w:sz w:val="24"/>
          <w:szCs w:val="24"/>
        </w:rPr>
        <w:tab/>
      </w:r>
    </w:p>
    <w:p w14:paraId="21D260AE" w14:textId="77777777" w:rsidR="00F2470E" w:rsidRPr="00655C2D" w:rsidRDefault="00F2470E">
      <w:pPr>
        <w:pStyle w:val="Default"/>
        <w:rPr>
          <w:rFonts w:asciiTheme="majorHAnsi" w:hAnsiTheme="majorHAnsi" w:cstheme="majorHAnsi"/>
          <w:b/>
        </w:rPr>
      </w:pPr>
    </w:p>
    <w:p w14:paraId="30D09F5D" w14:textId="77777777" w:rsidR="0033246C" w:rsidRPr="00655C2D" w:rsidRDefault="0033246C" w:rsidP="002A6FD5">
      <w:pPr>
        <w:pStyle w:val="1bodycopy10pt"/>
        <w:rPr>
          <w:rFonts w:asciiTheme="majorHAnsi" w:hAnsiTheme="majorHAnsi" w:cstheme="majorHAnsi"/>
          <w:noProof/>
          <w:sz w:val="24"/>
        </w:rPr>
      </w:pPr>
    </w:p>
    <w:p w14:paraId="1BC45C97" w14:textId="77777777" w:rsidR="00655C2D" w:rsidRDefault="00655C2D" w:rsidP="002A6FD5">
      <w:pPr>
        <w:pStyle w:val="1bodycopy10pt"/>
        <w:rPr>
          <w:rFonts w:asciiTheme="majorHAnsi" w:hAnsiTheme="majorHAnsi" w:cstheme="majorHAnsi"/>
          <w:noProof/>
          <w:sz w:val="24"/>
        </w:rPr>
      </w:pPr>
    </w:p>
    <w:p w14:paraId="1F204750" w14:textId="77777777" w:rsidR="00655C2D" w:rsidRDefault="00655C2D" w:rsidP="002A6FD5">
      <w:pPr>
        <w:pStyle w:val="1bodycopy10pt"/>
        <w:rPr>
          <w:rFonts w:asciiTheme="majorHAnsi" w:hAnsiTheme="majorHAnsi" w:cstheme="majorHAnsi"/>
          <w:noProof/>
          <w:sz w:val="24"/>
        </w:rPr>
      </w:pPr>
    </w:p>
    <w:tbl>
      <w:tblPr>
        <w:tblStyle w:val="TableGrid"/>
        <w:tblpPr w:leftFromText="180" w:rightFromText="180" w:vertAnchor="text" w:horzAnchor="margin" w:tblpY="131"/>
        <w:tblW w:w="9856" w:type="dxa"/>
        <w:tblLook w:val="04A0" w:firstRow="1" w:lastRow="0" w:firstColumn="1" w:lastColumn="0" w:noHBand="0" w:noVBand="1"/>
      </w:tblPr>
      <w:tblGrid>
        <w:gridCol w:w="1975"/>
        <w:gridCol w:w="1613"/>
        <w:gridCol w:w="268"/>
        <w:gridCol w:w="2666"/>
        <w:gridCol w:w="3334"/>
      </w:tblGrid>
      <w:tr w:rsidR="00DA4B67" w:rsidRPr="00655C2D" w14:paraId="7E171E96" w14:textId="77777777" w:rsidTr="00DA4B67">
        <w:trPr>
          <w:trHeight w:val="284"/>
        </w:trPr>
        <w:tc>
          <w:tcPr>
            <w:tcW w:w="1975" w:type="dxa"/>
          </w:tcPr>
          <w:p w14:paraId="5DD130FB" w14:textId="77777777" w:rsidR="00DA4B67" w:rsidRPr="00655C2D" w:rsidRDefault="00DA4B67" w:rsidP="00DA4B67">
            <w:pPr>
              <w:ind w:right="-613"/>
              <w:rPr>
                <w:rFonts w:asciiTheme="majorHAnsi" w:eastAsia="Calibri" w:hAnsiTheme="majorHAnsi" w:cstheme="majorHAnsi"/>
                <w:b/>
                <w:sz w:val="24"/>
                <w:szCs w:val="24"/>
              </w:rPr>
            </w:pPr>
            <w:r w:rsidRPr="00655C2D">
              <w:rPr>
                <w:rFonts w:asciiTheme="majorHAnsi" w:eastAsia="Calibri" w:hAnsiTheme="majorHAnsi" w:cstheme="majorHAnsi"/>
                <w:b/>
                <w:sz w:val="24"/>
                <w:szCs w:val="24"/>
              </w:rPr>
              <w:t>Policy Date:</w:t>
            </w:r>
          </w:p>
        </w:tc>
        <w:tc>
          <w:tcPr>
            <w:tcW w:w="1613" w:type="dxa"/>
          </w:tcPr>
          <w:p w14:paraId="3D50FEA0" w14:textId="1398A7AD"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September 202</w:t>
            </w:r>
            <w:r w:rsidR="002C7E51">
              <w:rPr>
                <w:rFonts w:asciiTheme="majorHAnsi" w:eastAsia="Calibri" w:hAnsiTheme="majorHAnsi" w:cstheme="majorHAnsi"/>
                <w:sz w:val="24"/>
                <w:szCs w:val="24"/>
              </w:rPr>
              <w:t>6</w:t>
            </w:r>
          </w:p>
        </w:tc>
        <w:tc>
          <w:tcPr>
            <w:tcW w:w="268" w:type="dxa"/>
            <w:vMerge w:val="restart"/>
          </w:tcPr>
          <w:p w14:paraId="67451A1D" w14:textId="77777777" w:rsidR="00DA4B67" w:rsidRPr="00655C2D" w:rsidRDefault="00DA4B67" w:rsidP="00DA4B67">
            <w:pPr>
              <w:ind w:right="-613"/>
              <w:rPr>
                <w:rFonts w:asciiTheme="majorHAnsi" w:eastAsia="Calibri" w:hAnsiTheme="majorHAnsi" w:cstheme="majorHAnsi"/>
                <w:sz w:val="24"/>
                <w:szCs w:val="24"/>
              </w:rPr>
            </w:pPr>
          </w:p>
        </w:tc>
        <w:tc>
          <w:tcPr>
            <w:tcW w:w="6000" w:type="dxa"/>
            <w:gridSpan w:val="2"/>
          </w:tcPr>
          <w:p w14:paraId="6107AA24" w14:textId="77777777" w:rsidR="00DA4B67" w:rsidRPr="00655C2D" w:rsidRDefault="00DA4B67" w:rsidP="00DA4B67">
            <w:pPr>
              <w:ind w:right="-613"/>
              <w:rPr>
                <w:rFonts w:asciiTheme="majorHAnsi" w:eastAsia="Calibri" w:hAnsiTheme="majorHAnsi" w:cstheme="majorHAnsi"/>
                <w:sz w:val="24"/>
                <w:szCs w:val="24"/>
              </w:rPr>
            </w:pPr>
            <w:r w:rsidRPr="00655C2D">
              <w:rPr>
                <w:rFonts w:asciiTheme="majorHAnsi" w:eastAsia="Calibri" w:hAnsiTheme="majorHAnsi" w:cstheme="majorHAnsi"/>
                <w:b/>
                <w:sz w:val="24"/>
                <w:szCs w:val="24"/>
              </w:rPr>
              <w:t>Version:</w:t>
            </w:r>
            <w:r w:rsidRPr="00655C2D">
              <w:rPr>
                <w:rFonts w:asciiTheme="majorHAnsi" w:eastAsia="Calibri" w:hAnsiTheme="majorHAnsi" w:cstheme="majorHAnsi"/>
                <w:sz w:val="24"/>
                <w:szCs w:val="24"/>
              </w:rPr>
              <w:t xml:space="preserve"> 1</w:t>
            </w:r>
          </w:p>
        </w:tc>
      </w:tr>
      <w:tr w:rsidR="00DA4B67" w:rsidRPr="00655C2D" w14:paraId="10A7C90C" w14:textId="77777777" w:rsidTr="00DA4B67">
        <w:trPr>
          <w:trHeight w:val="680"/>
        </w:trPr>
        <w:tc>
          <w:tcPr>
            <w:tcW w:w="1975" w:type="dxa"/>
          </w:tcPr>
          <w:p w14:paraId="57FD55D4" w14:textId="77777777" w:rsidR="00DA4B67" w:rsidRPr="00655C2D" w:rsidRDefault="00DA4B67" w:rsidP="00DA4B67">
            <w:pPr>
              <w:ind w:right="-613"/>
              <w:rPr>
                <w:rFonts w:asciiTheme="majorHAnsi" w:eastAsia="Calibri" w:hAnsiTheme="majorHAnsi" w:cstheme="majorHAnsi"/>
                <w:b/>
                <w:sz w:val="24"/>
                <w:szCs w:val="24"/>
              </w:rPr>
            </w:pPr>
            <w:r w:rsidRPr="00655C2D">
              <w:rPr>
                <w:rFonts w:asciiTheme="majorHAnsi" w:eastAsia="Calibri" w:hAnsiTheme="majorHAnsi" w:cstheme="majorHAnsi"/>
                <w:b/>
                <w:sz w:val="24"/>
                <w:szCs w:val="24"/>
              </w:rPr>
              <w:t>Policy Review Date:</w:t>
            </w:r>
          </w:p>
        </w:tc>
        <w:tc>
          <w:tcPr>
            <w:tcW w:w="1613" w:type="dxa"/>
          </w:tcPr>
          <w:p w14:paraId="2CD2913D" w14:textId="65E19FF9"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September 202</w:t>
            </w:r>
            <w:r w:rsidR="002C7E51">
              <w:rPr>
                <w:rFonts w:asciiTheme="majorHAnsi" w:eastAsia="Calibri" w:hAnsiTheme="majorHAnsi" w:cstheme="majorHAnsi"/>
                <w:sz w:val="24"/>
                <w:szCs w:val="24"/>
              </w:rPr>
              <w:t>8</w:t>
            </w:r>
          </w:p>
        </w:tc>
        <w:tc>
          <w:tcPr>
            <w:tcW w:w="268" w:type="dxa"/>
            <w:vMerge/>
          </w:tcPr>
          <w:p w14:paraId="251AA83B" w14:textId="77777777" w:rsidR="00DA4B67" w:rsidRPr="00655C2D" w:rsidRDefault="00DA4B67" w:rsidP="00DA4B67">
            <w:pPr>
              <w:ind w:right="-613"/>
              <w:rPr>
                <w:rFonts w:asciiTheme="majorHAnsi" w:eastAsia="Calibri" w:hAnsiTheme="majorHAnsi" w:cstheme="majorHAnsi"/>
                <w:sz w:val="24"/>
                <w:szCs w:val="24"/>
              </w:rPr>
            </w:pPr>
          </w:p>
        </w:tc>
        <w:tc>
          <w:tcPr>
            <w:tcW w:w="2666" w:type="dxa"/>
          </w:tcPr>
          <w:p w14:paraId="0AB49576"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Headteacher:</w:t>
            </w:r>
          </w:p>
          <w:p w14:paraId="4CD681EB"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Nitash Odedra</w:t>
            </w:r>
          </w:p>
        </w:tc>
        <w:tc>
          <w:tcPr>
            <w:tcW w:w="3334" w:type="dxa"/>
          </w:tcPr>
          <w:p w14:paraId="5C42FB19" w14:textId="77777777" w:rsidR="00DA4B67" w:rsidRPr="00655C2D" w:rsidRDefault="00DA4B67" w:rsidP="00DA4B67">
            <w:pPr>
              <w:rPr>
                <w:rFonts w:asciiTheme="majorHAnsi" w:eastAsia="Calibri" w:hAnsiTheme="majorHAnsi" w:cstheme="majorHAnsi"/>
                <w:sz w:val="24"/>
                <w:szCs w:val="24"/>
              </w:rPr>
            </w:pPr>
            <w:r w:rsidRPr="00655C2D">
              <w:rPr>
                <w:rFonts w:asciiTheme="majorHAnsi" w:eastAsia="Calibri" w:hAnsiTheme="majorHAnsi" w:cstheme="majorHAnsi"/>
                <w:sz w:val="24"/>
                <w:szCs w:val="24"/>
              </w:rPr>
              <w:t xml:space="preserve"> </w:t>
            </w:r>
            <w:r w:rsidRPr="00655C2D">
              <w:rPr>
                <w:rFonts w:asciiTheme="majorHAnsi" w:hAnsiTheme="majorHAnsi" w:cstheme="majorHAnsi"/>
                <w:noProof/>
                <w:sz w:val="24"/>
                <w:szCs w:val="24"/>
                <w:lang w:eastAsia="en-GB"/>
              </w:rPr>
              <w:drawing>
                <wp:anchor distT="0" distB="0" distL="114300" distR="114300" simplePos="0" relativeHeight="251671552" behindDoc="0" locked="0" layoutInCell="1" allowOverlap="1" wp14:anchorId="4278909C" wp14:editId="285B85CD">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descr="A computer screen shot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mputer screen shot of a signature&#10;&#10;Description automatically generated"/>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A4B67" w:rsidRPr="00655C2D" w14:paraId="035DF589" w14:textId="77777777" w:rsidTr="00DA4B67">
        <w:trPr>
          <w:trHeight w:val="284"/>
        </w:trPr>
        <w:tc>
          <w:tcPr>
            <w:tcW w:w="9856" w:type="dxa"/>
            <w:gridSpan w:val="5"/>
          </w:tcPr>
          <w:p w14:paraId="0FD89878" w14:textId="77777777" w:rsidR="00DA4B67" w:rsidRPr="00655C2D" w:rsidRDefault="00DA4B67" w:rsidP="00DA4B67">
            <w:pPr>
              <w:ind w:right="176"/>
              <w:rPr>
                <w:rFonts w:asciiTheme="majorHAnsi" w:eastAsia="Calibri" w:hAnsiTheme="majorHAnsi" w:cstheme="majorHAnsi"/>
                <w:sz w:val="24"/>
                <w:szCs w:val="24"/>
              </w:rPr>
            </w:pPr>
            <w:r w:rsidRPr="00655C2D">
              <w:rPr>
                <w:rFonts w:asciiTheme="majorHAnsi" w:eastAsia="Calibri" w:hAnsiTheme="majorHAnsi" w:cstheme="majorHAnsi"/>
                <w:b/>
                <w:sz w:val="24"/>
                <w:szCs w:val="24"/>
              </w:rPr>
              <w:t>Ratified by Governing Body:</w:t>
            </w:r>
          </w:p>
        </w:tc>
      </w:tr>
      <w:tr w:rsidR="00DA4B67" w:rsidRPr="00655C2D" w14:paraId="0BE74617" w14:textId="77777777" w:rsidTr="00DA4B67">
        <w:trPr>
          <w:trHeight w:val="869"/>
        </w:trPr>
        <w:tc>
          <w:tcPr>
            <w:tcW w:w="3856" w:type="dxa"/>
            <w:gridSpan w:val="3"/>
          </w:tcPr>
          <w:p w14:paraId="46A13640"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eastAsia="Calibri" w:hAnsiTheme="majorHAnsi" w:cstheme="majorHAnsi"/>
                <w:sz w:val="24"/>
                <w:szCs w:val="24"/>
              </w:rPr>
              <w:t>Chair of Governors: Sue Welford</w:t>
            </w:r>
          </w:p>
        </w:tc>
        <w:tc>
          <w:tcPr>
            <w:tcW w:w="6000" w:type="dxa"/>
            <w:gridSpan w:val="2"/>
          </w:tcPr>
          <w:p w14:paraId="31AB18E8" w14:textId="77777777" w:rsidR="00DA4B67" w:rsidRPr="00655C2D" w:rsidRDefault="00DA4B67" w:rsidP="00DA4B67">
            <w:pPr>
              <w:ind w:right="-108"/>
              <w:rPr>
                <w:rFonts w:asciiTheme="majorHAnsi" w:eastAsia="Calibri" w:hAnsiTheme="majorHAnsi" w:cstheme="majorHAnsi"/>
                <w:sz w:val="24"/>
                <w:szCs w:val="24"/>
              </w:rPr>
            </w:pPr>
            <w:r w:rsidRPr="00655C2D">
              <w:rPr>
                <w:rFonts w:asciiTheme="majorHAnsi" w:hAnsiTheme="majorHAnsi" w:cstheme="majorHAnsi"/>
                <w:noProof/>
                <w:sz w:val="24"/>
                <w:szCs w:val="24"/>
                <w:lang w:eastAsia="en-GB"/>
              </w:rPr>
              <w:drawing>
                <wp:anchor distT="0" distB="0" distL="114300" distR="114300" simplePos="0" relativeHeight="251672576" behindDoc="0" locked="0" layoutInCell="1" allowOverlap="1" wp14:anchorId="7ABC16CF" wp14:editId="1CC40E0B">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5C2D">
              <w:rPr>
                <w:rFonts w:asciiTheme="majorHAnsi" w:eastAsia="Calibri" w:hAnsiTheme="majorHAnsi" w:cstheme="majorHAnsi"/>
                <w:sz w:val="24"/>
                <w:szCs w:val="24"/>
              </w:rPr>
              <w:t xml:space="preserve">Insert Signature </w:t>
            </w:r>
          </w:p>
        </w:tc>
      </w:tr>
    </w:tbl>
    <w:p w14:paraId="396C73D1" w14:textId="77777777" w:rsidR="00655C2D" w:rsidRDefault="00655C2D" w:rsidP="002A6FD5">
      <w:pPr>
        <w:pStyle w:val="Heading1"/>
        <w:rPr>
          <w:rFonts w:asciiTheme="majorHAnsi" w:hAnsiTheme="majorHAnsi" w:cstheme="majorHAnsi"/>
          <w:color w:val="auto"/>
          <w:sz w:val="24"/>
          <w:szCs w:val="24"/>
        </w:rPr>
      </w:pPr>
      <w:bookmarkStart w:id="0" w:name="_Toc114743634"/>
    </w:p>
    <w:p w14:paraId="666A38DE" w14:textId="182AB4F2" w:rsidR="002A6FD5" w:rsidRPr="00655C2D" w:rsidRDefault="002A6FD5" w:rsidP="002A6FD5">
      <w:pPr>
        <w:pStyle w:val="Heading1"/>
        <w:rPr>
          <w:rFonts w:asciiTheme="majorHAnsi" w:hAnsiTheme="majorHAnsi" w:cstheme="majorHAnsi"/>
          <w:color w:val="auto"/>
          <w:sz w:val="24"/>
          <w:szCs w:val="24"/>
        </w:rPr>
      </w:pPr>
      <w:r w:rsidRPr="00655C2D">
        <w:rPr>
          <w:rFonts w:asciiTheme="majorHAnsi" w:hAnsiTheme="majorHAnsi" w:cstheme="majorHAnsi"/>
          <w:color w:val="auto"/>
          <w:sz w:val="24"/>
          <w:szCs w:val="24"/>
        </w:rPr>
        <w:lastRenderedPageBreak/>
        <w:t>1. Aims</w:t>
      </w:r>
      <w:bookmarkEnd w:id="0"/>
    </w:p>
    <w:p w14:paraId="14147CEF" w14:textId="77777777" w:rsidR="002A6FD5" w:rsidRPr="00655C2D" w:rsidRDefault="002A6FD5" w:rsidP="002A6FD5">
      <w:pPr>
        <w:pStyle w:val="1bodycopy10pt"/>
        <w:rPr>
          <w:rFonts w:asciiTheme="majorHAnsi" w:hAnsiTheme="majorHAnsi" w:cstheme="majorHAnsi"/>
          <w:sz w:val="24"/>
        </w:rPr>
      </w:pPr>
      <w:r w:rsidRPr="00655C2D">
        <w:rPr>
          <w:rFonts w:asciiTheme="majorHAnsi" w:hAnsiTheme="majorHAnsi" w:cstheme="majorHAnsi"/>
          <w:sz w:val="24"/>
        </w:rPr>
        <w:t>The aims of relationships and sex education (RSHE) at our school are to:</w:t>
      </w:r>
    </w:p>
    <w:p w14:paraId="71099FF5"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Provide a framework in which sensitive discussions can take place</w:t>
      </w:r>
    </w:p>
    <w:p w14:paraId="194A709E"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Prepare pupils for puberty, and give them an understanding of sexual development and the importance of health and hygiene</w:t>
      </w:r>
    </w:p>
    <w:p w14:paraId="57CF258E"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Help pupils develop feelings of self-respect, confidence and empathy</w:t>
      </w:r>
    </w:p>
    <w:p w14:paraId="40E08F5A"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Create a positive culture around issues of sexuality and relationships</w:t>
      </w:r>
    </w:p>
    <w:p w14:paraId="01E85693"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Teach pupils the correct vocabulary to describe themselves and their bodies</w:t>
      </w:r>
    </w:p>
    <w:p w14:paraId="494E07F0"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Teach pupils what healthy and safe relationships look like and give them the knowledge to identify unhealthy or unsafe relationships</w:t>
      </w:r>
    </w:p>
    <w:p w14:paraId="5193676B" w14:textId="77777777" w:rsidR="002A6FD5" w:rsidRPr="00655C2D" w:rsidRDefault="002A6FD5" w:rsidP="002A6FD5">
      <w:pPr>
        <w:pStyle w:val="1bodycopy10pt"/>
        <w:rPr>
          <w:rFonts w:asciiTheme="majorHAnsi" w:hAnsiTheme="majorHAnsi" w:cstheme="majorHAnsi"/>
          <w:sz w:val="24"/>
        </w:rPr>
      </w:pPr>
    </w:p>
    <w:p w14:paraId="1EF34D90" w14:textId="77777777" w:rsidR="002A6FD5" w:rsidRPr="00655C2D" w:rsidRDefault="002A6FD5" w:rsidP="002A6FD5">
      <w:pPr>
        <w:pStyle w:val="Heading1"/>
        <w:rPr>
          <w:rFonts w:asciiTheme="majorHAnsi" w:hAnsiTheme="majorHAnsi" w:cstheme="majorHAnsi"/>
          <w:color w:val="auto"/>
          <w:sz w:val="24"/>
          <w:szCs w:val="24"/>
        </w:rPr>
      </w:pPr>
      <w:bookmarkStart w:id="1" w:name="_Toc114743635"/>
      <w:r w:rsidRPr="00655C2D">
        <w:rPr>
          <w:rFonts w:asciiTheme="majorHAnsi" w:hAnsiTheme="majorHAnsi" w:cstheme="majorHAnsi"/>
          <w:color w:val="auto"/>
          <w:sz w:val="24"/>
          <w:szCs w:val="24"/>
        </w:rPr>
        <w:t>2. Statutory requirements</w:t>
      </w:r>
      <w:bookmarkEnd w:id="1"/>
    </w:p>
    <w:p w14:paraId="76F3510B" w14:textId="77777777" w:rsidR="002A6FD5" w:rsidRPr="00655C2D" w:rsidRDefault="002A6FD5" w:rsidP="002A6FD5">
      <w:pPr>
        <w:pStyle w:val="1bodycopy"/>
        <w:rPr>
          <w:rStyle w:val="Hyperlink"/>
          <w:rFonts w:asciiTheme="majorHAnsi" w:hAnsiTheme="majorHAnsi" w:cstheme="majorHAnsi"/>
          <w:sz w:val="24"/>
        </w:rPr>
      </w:pPr>
      <w:r w:rsidRPr="00655C2D">
        <w:rPr>
          <w:rFonts w:asciiTheme="majorHAnsi" w:hAnsiTheme="majorHAnsi" w:cstheme="majorHAnsi"/>
          <w:sz w:val="24"/>
        </w:rPr>
        <w:t xml:space="preserve">As a maintained primary school, we must provide relationships education to all pupils under section 34 of the </w:t>
      </w:r>
      <w:r w:rsidRPr="00655C2D">
        <w:rPr>
          <w:rFonts w:asciiTheme="majorHAnsi" w:hAnsiTheme="majorHAnsi" w:cstheme="majorHAnsi"/>
          <w:sz w:val="24"/>
        </w:rPr>
        <w:fldChar w:fldCharType="begin"/>
      </w:r>
      <w:r w:rsidRPr="00655C2D">
        <w:rPr>
          <w:rFonts w:asciiTheme="majorHAnsi" w:hAnsiTheme="majorHAnsi" w:cstheme="majorHAnsi"/>
          <w:sz w:val="24"/>
        </w:rPr>
        <w:instrText xml:space="preserve"> HYPERLINK "http://www.legislation.gov.uk/ukpga/2017/16/section/34/enacted" </w:instrText>
      </w:r>
      <w:r w:rsidRPr="00655C2D">
        <w:rPr>
          <w:rFonts w:asciiTheme="majorHAnsi" w:hAnsiTheme="majorHAnsi" w:cstheme="majorHAnsi"/>
          <w:sz w:val="24"/>
        </w:rPr>
      </w:r>
      <w:r w:rsidRPr="00655C2D">
        <w:rPr>
          <w:rFonts w:asciiTheme="majorHAnsi" w:hAnsiTheme="majorHAnsi" w:cstheme="majorHAnsi"/>
          <w:sz w:val="24"/>
        </w:rPr>
        <w:fldChar w:fldCharType="separate"/>
      </w:r>
      <w:r w:rsidRPr="00655C2D">
        <w:rPr>
          <w:rStyle w:val="Hyperlink"/>
          <w:rFonts w:asciiTheme="majorHAnsi" w:hAnsiTheme="majorHAnsi" w:cstheme="majorHAnsi"/>
          <w:sz w:val="24"/>
        </w:rPr>
        <w:t>Children and Social Work Act 2017.</w:t>
      </w:r>
    </w:p>
    <w:p w14:paraId="6F791AFD" w14:textId="77777777" w:rsidR="002A6FD5" w:rsidRPr="00655C2D" w:rsidRDefault="002A6FD5" w:rsidP="002A6FD5">
      <w:pPr>
        <w:pStyle w:val="1bodycopy"/>
        <w:rPr>
          <w:rFonts w:asciiTheme="majorHAnsi" w:hAnsiTheme="majorHAnsi" w:cstheme="majorHAnsi"/>
          <w:sz w:val="24"/>
        </w:rPr>
      </w:pPr>
      <w:r w:rsidRPr="00655C2D">
        <w:rPr>
          <w:rFonts w:asciiTheme="majorHAnsi" w:hAnsiTheme="majorHAnsi" w:cstheme="majorHAnsi"/>
          <w:sz w:val="24"/>
        </w:rPr>
        <w:fldChar w:fldCharType="end"/>
      </w:r>
      <w:r w:rsidRPr="00655C2D">
        <w:rPr>
          <w:rFonts w:asciiTheme="majorHAnsi" w:hAnsiTheme="majorHAnsi" w:cstheme="majorHAnsi"/>
          <w:sz w:val="24"/>
        </w:rPr>
        <w:t xml:space="preserve">We are not required to provide sex education, but we do need to teach the elements of sex education contained in the science curriculum. </w:t>
      </w:r>
    </w:p>
    <w:p w14:paraId="140D4FD4" w14:textId="77777777" w:rsidR="002A6FD5" w:rsidRPr="00655C2D" w:rsidRDefault="002A6FD5" w:rsidP="002A6FD5">
      <w:pPr>
        <w:pStyle w:val="1bodycopy"/>
        <w:rPr>
          <w:rFonts w:asciiTheme="majorHAnsi" w:eastAsia="Calibri" w:hAnsiTheme="majorHAnsi" w:cstheme="majorHAnsi"/>
          <w:sz w:val="24"/>
          <w:lang w:val="en-GB"/>
        </w:rPr>
      </w:pPr>
      <w:r w:rsidRPr="00655C2D">
        <w:rPr>
          <w:rFonts w:asciiTheme="majorHAnsi" w:hAnsiTheme="majorHAnsi" w:cstheme="majorHAnsi"/>
          <w:sz w:val="24"/>
        </w:rPr>
        <w:t xml:space="preserve">In teaching RSHE, we must have regard to </w:t>
      </w:r>
      <w:hyperlink r:id="rId15" w:history="1">
        <w:r w:rsidRPr="00655C2D">
          <w:rPr>
            <w:rStyle w:val="Hyperlink"/>
            <w:rFonts w:asciiTheme="majorHAnsi" w:eastAsia="Calibri" w:hAnsiTheme="majorHAnsi" w:cstheme="majorHAnsi"/>
            <w:sz w:val="24"/>
            <w:lang w:val="en-GB"/>
          </w:rPr>
          <w:t>guidance</w:t>
        </w:r>
      </w:hyperlink>
      <w:r w:rsidRPr="00655C2D">
        <w:rPr>
          <w:rFonts w:asciiTheme="majorHAnsi" w:eastAsia="Calibri" w:hAnsiTheme="majorHAnsi" w:cstheme="majorHAnsi"/>
          <w:sz w:val="24"/>
          <w:lang w:val="en-GB"/>
        </w:rPr>
        <w:t xml:space="preserve"> </w:t>
      </w:r>
      <w:r w:rsidRPr="00655C2D">
        <w:rPr>
          <w:rFonts w:asciiTheme="majorHAnsi" w:hAnsiTheme="majorHAnsi" w:cstheme="majorHAnsi"/>
          <w:sz w:val="24"/>
        </w:rPr>
        <w:t xml:space="preserve">issued by the secretary of state, as outlined in </w:t>
      </w:r>
      <w:r w:rsidRPr="00655C2D">
        <w:rPr>
          <w:rFonts w:asciiTheme="majorHAnsi" w:eastAsia="Calibri" w:hAnsiTheme="majorHAnsi" w:cstheme="majorHAnsi"/>
          <w:sz w:val="24"/>
          <w:lang w:val="en-GB"/>
        </w:rPr>
        <w:t xml:space="preserve">section 403 of the </w:t>
      </w:r>
      <w:hyperlink r:id="rId16" w:history="1">
        <w:r w:rsidRPr="00655C2D">
          <w:rPr>
            <w:rStyle w:val="Hyperlink"/>
            <w:rFonts w:asciiTheme="majorHAnsi" w:eastAsia="Calibri" w:hAnsiTheme="majorHAnsi" w:cstheme="majorHAnsi"/>
            <w:sz w:val="24"/>
            <w:lang w:val="en-GB"/>
          </w:rPr>
          <w:t>Education Act 1996</w:t>
        </w:r>
        <w:r w:rsidRPr="00655C2D">
          <w:rPr>
            <w:rFonts w:asciiTheme="majorHAnsi" w:eastAsia="Calibri" w:hAnsiTheme="majorHAnsi" w:cstheme="majorHAnsi"/>
            <w:sz w:val="24"/>
            <w:lang w:val="en-GB"/>
          </w:rPr>
          <w:t>.</w:t>
        </w:r>
      </w:hyperlink>
    </w:p>
    <w:p w14:paraId="5DBC2B7D" w14:textId="77777777" w:rsidR="002A6FD5" w:rsidRPr="00655C2D" w:rsidRDefault="002A6FD5" w:rsidP="002A6FD5">
      <w:pPr>
        <w:pStyle w:val="1bodycopy"/>
        <w:rPr>
          <w:rFonts w:asciiTheme="majorHAnsi" w:eastAsia="Calibri" w:hAnsiTheme="majorHAnsi" w:cstheme="majorHAnsi"/>
          <w:sz w:val="24"/>
          <w:lang w:val="en-GB"/>
        </w:rPr>
      </w:pPr>
      <w:r w:rsidRPr="00655C2D">
        <w:rPr>
          <w:rFonts w:asciiTheme="majorHAnsi" w:eastAsia="Calibri" w:hAnsiTheme="majorHAnsi" w:cstheme="majorHAnsi"/>
          <w:sz w:val="24"/>
          <w:lang w:val="en-GB"/>
        </w:rPr>
        <w:t>We must also have regard to our legal duties set out in:</w:t>
      </w:r>
    </w:p>
    <w:p w14:paraId="16DD5273" w14:textId="77777777" w:rsidR="002A6FD5" w:rsidRPr="00655C2D" w:rsidRDefault="002A6FD5" w:rsidP="002A6FD5">
      <w:pPr>
        <w:pStyle w:val="1bodycopy"/>
        <w:numPr>
          <w:ilvl w:val="0"/>
          <w:numId w:val="21"/>
        </w:numPr>
        <w:rPr>
          <w:rFonts w:asciiTheme="majorHAnsi" w:eastAsia="Calibri" w:hAnsiTheme="majorHAnsi" w:cstheme="majorHAnsi"/>
          <w:sz w:val="24"/>
          <w:lang w:val="en-GB"/>
        </w:rPr>
      </w:pPr>
      <w:r w:rsidRPr="00655C2D">
        <w:rPr>
          <w:rFonts w:asciiTheme="majorHAnsi" w:eastAsia="Calibri" w:hAnsiTheme="majorHAnsi" w:cstheme="majorHAnsi"/>
          <w:sz w:val="24"/>
          <w:lang w:val="en-GB"/>
        </w:rPr>
        <w:t>Sections 406 and 407 of the Education Act 1996</w:t>
      </w:r>
    </w:p>
    <w:p w14:paraId="43B0B8CE" w14:textId="77777777" w:rsidR="002A6FD5" w:rsidRPr="00655C2D" w:rsidRDefault="002A6FD5" w:rsidP="002A6FD5">
      <w:pPr>
        <w:pStyle w:val="1bodycopy"/>
        <w:numPr>
          <w:ilvl w:val="0"/>
          <w:numId w:val="21"/>
        </w:numPr>
        <w:rPr>
          <w:rFonts w:asciiTheme="majorHAnsi" w:eastAsia="Calibri" w:hAnsiTheme="majorHAnsi" w:cstheme="majorHAnsi"/>
          <w:sz w:val="24"/>
          <w:lang w:val="en-GB"/>
        </w:rPr>
      </w:pPr>
      <w:r w:rsidRPr="00655C2D">
        <w:rPr>
          <w:rFonts w:asciiTheme="majorHAnsi" w:eastAsia="Calibri" w:hAnsiTheme="majorHAnsi" w:cstheme="majorHAnsi"/>
          <w:sz w:val="24"/>
          <w:lang w:val="en-GB"/>
        </w:rPr>
        <w:t xml:space="preserve">Part 6, chapter 1 of the </w:t>
      </w:r>
      <w:hyperlink r:id="rId17" w:history="1">
        <w:r w:rsidRPr="00655C2D">
          <w:rPr>
            <w:rStyle w:val="Hyperlink"/>
            <w:rFonts w:asciiTheme="majorHAnsi" w:eastAsia="Calibri" w:hAnsiTheme="majorHAnsi" w:cstheme="majorHAnsi"/>
            <w:sz w:val="24"/>
            <w:lang w:val="en-GB"/>
          </w:rPr>
          <w:t>Equality Act 2010</w:t>
        </w:r>
      </w:hyperlink>
    </w:p>
    <w:p w14:paraId="6DAE850F" w14:textId="77777777" w:rsidR="002A6FD5" w:rsidRPr="00655C2D" w:rsidRDefault="002A6FD5" w:rsidP="002A6FD5">
      <w:pPr>
        <w:pStyle w:val="1bodycopy"/>
        <w:numPr>
          <w:ilvl w:val="0"/>
          <w:numId w:val="21"/>
        </w:numPr>
        <w:rPr>
          <w:rFonts w:asciiTheme="majorHAnsi" w:eastAsia="Calibri" w:hAnsiTheme="majorHAnsi" w:cstheme="majorHAnsi"/>
          <w:sz w:val="24"/>
          <w:lang w:val="en-GB"/>
        </w:rPr>
      </w:pPr>
      <w:r w:rsidRPr="00655C2D">
        <w:rPr>
          <w:rFonts w:asciiTheme="majorHAnsi" w:eastAsia="Calibri" w:hAnsiTheme="majorHAnsi" w:cstheme="majorHAnsi"/>
          <w:sz w:val="24"/>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5B338290" w14:textId="77777777" w:rsidR="002A6FD5" w:rsidRPr="00655C2D" w:rsidRDefault="002A6FD5" w:rsidP="002A6FD5">
      <w:pPr>
        <w:pStyle w:val="1bodycopy"/>
        <w:rPr>
          <w:rFonts w:asciiTheme="majorHAnsi" w:hAnsiTheme="majorHAnsi" w:cstheme="majorHAnsi"/>
          <w:sz w:val="24"/>
        </w:rPr>
      </w:pPr>
      <w:r w:rsidRPr="00655C2D">
        <w:rPr>
          <w:rFonts w:asciiTheme="majorHAnsi" w:hAnsiTheme="majorHAnsi" w:cstheme="majorHAnsi"/>
          <w:sz w:val="24"/>
        </w:rPr>
        <w:t>At Rushey Mead Primary School, we teach RSHE as set out in this policy.</w:t>
      </w:r>
    </w:p>
    <w:p w14:paraId="6224C0BA" w14:textId="77777777" w:rsidR="002A6FD5" w:rsidRPr="00655C2D" w:rsidRDefault="002A6FD5" w:rsidP="002A6FD5">
      <w:pPr>
        <w:rPr>
          <w:rFonts w:asciiTheme="majorHAnsi" w:hAnsiTheme="majorHAnsi" w:cstheme="majorHAnsi"/>
          <w:sz w:val="24"/>
          <w:szCs w:val="24"/>
        </w:rPr>
      </w:pPr>
    </w:p>
    <w:p w14:paraId="3702876C" w14:textId="77777777" w:rsidR="002A6FD5" w:rsidRPr="00655C2D" w:rsidRDefault="002A6FD5" w:rsidP="002A6FD5">
      <w:pPr>
        <w:pStyle w:val="Heading1"/>
        <w:rPr>
          <w:rFonts w:asciiTheme="majorHAnsi" w:hAnsiTheme="majorHAnsi" w:cstheme="majorHAnsi"/>
          <w:color w:val="auto"/>
          <w:sz w:val="24"/>
          <w:szCs w:val="24"/>
        </w:rPr>
      </w:pPr>
      <w:bookmarkStart w:id="2" w:name="_Toc114743636"/>
      <w:r w:rsidRPr="00655C2D">
        <w:rPr>
          <w:rFonts w:asciiTheme="majorHAnsi" w:hAnsiTheme="majorHAnsi" w:cstheme="majorHAnsi"/>
          <w:color w:val="auto"/>
          <w:sz w:val="24"/>
          <w:szCs w:val="24"/>
        </w:rPr>
        <w:t>3. Policy development</w:t>
      </w:r>
      <w:bookmarkEnd w:id="2"/>
    </w:p>
    <w:p w14:paraId="77120AA1" w14:textId="77777777" w:rsidR="002A6FD5" w:rsidRPr="00655C2D" w:rsidRDefault="002A6FD5" w:rsidP="002A6FD5">
      <w:pPr>
        <w:pStyle w:val="1bodycopy"/>
        <w:rPr>
          <w:rFonts w:asciiTheme="majorHAnsi" w:hAnsiTheme="majorHAnsi" w:cstheme="majorHAnsi"/>
          <w:sz w:val="24"/>
        </w:rPr>
      </w:pPr>
      <w:r w:rsidRPr="00655C2D">
        <w:rPr>
          <w:rFonts w:asciiTheme="majorHAnsi" w:hAnsiTheme="majorHAnsi" w:cstheme="majorHAnsi"/>
          <w:sz w:val="24"/>
        </w:rPr>
        <w:t>This policy has been developed in consultation with staff, pupils and parents/carers. The consultation and policy development process involved the following steps:</w:t>
      </w:r>
    </w:p>
    <w:p w14:paraId="0A2EBEDF"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t xml:space="preserve">Review – a member of staff or working group pulled together all relevant information including relevant national and local guidance </w:t>
      </w:r>
    </w:p>
    <w:p w14:paraId="3E5D3892" w14:textId="77777777" w:rsidR="002A6FD5" w:rsidRPr="00655C2D" w:rsidRDefault="002A6FD5" w:rsidP="002A6FD5">
      <w:pPr>
        <w:pStyle w:val="ListParagraph"/>
        <w:ind w:left="1440"/>
        <w:rPr>
          <w:rFonts w:asciiTheme="majorHAnsi" w:hAnsiTheme="majorHAnsi" w:cstheme="majorHAnsi"/>
          <w:sz w:val="24"/>
          <w:szCs w:val="24"/>
        </w:rPr>
      </w:pPr>
    </w:p>
    <w:p w14:paraId="194FFE6D"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t>Staff consultation – all school staff were given the opportunity to look at the policy and make recommendations</w:t>
      </w:r>
    </w:p>
    <w:p w14:paraId="2CE056B8" w14:textId="77777777" w:rsidR="002A6FD5" w:rsidRPr="00655C2D" w:rsidRDefault="002A6FD5" w:rsidP="002A6FD5">
      <w:pPr>
        <w:pStyle w:val="ListParagraph"/>
        <w:ind w:left="1440"/>
        <w:rPr>
          <w:rFonts w:asciiTheme="majorHAnsi" w:hAnsiTheme="majorHAnsi" w:cstheme="majorHAnsi"/>
          <w:sz w:val="24"/>
          <w:szCs w:val="24"/>
        </w:rPr>
      </w:pPr>
    </w:p>
    <w:p w14:paraId="356B9062"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lastRenderedPageBreak/>
        <w:t>Parent/stakeholder consultation – parents/carers and any interested parties were invited to attend a meeting about the policy</w:t>
      </w:r>
    </w:p>
    <w:p w14:paraId="7A8EDAA3" w14:textId="77777777" w:rsidR="002A6FD5" w:rsidRPr="00655C2D" w:rsidRDefault="002A6FD5" w:rsidP="002A6FD5">
      <w:pPr>
        <w:pStyle w:val="ListParagraph"/>
        <w:ind w:left="1440"/>
        <w:rPr>
          <w:rFonts w:asciiTheme="majorHAnsi" w:hAnsiTheme="majorHAnsi" w:cstheme="majorHAnsi"/>
          <w:sz w:val="24"/>
          <w:szCs w:val="24"/>
        </w:rPr>
      </w:pPr>
    </w:p>
    <w:p w14:paraId="556693A7"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t>Pupil consultation – we investigated what exactly pupils want from their RSHE</w:t>
      </w:r>
    </w:p>
    <w:p w14:paraId="5B3B51FF" w14:textId="77777777" w:rsidR="002A6FD5" w:rsidRPr="00655C2D" w:rsidRDefault="002A6FD5" w:rsidP="002A6FD5">
      <w:pPr>
        <w:pStyle w:val="ListParagraph"/>
        <w:ind w:left="1440"/>
        <w:rPr>
          <w:rFonts w:asciiTheme="majorHAnsi" w:hAnsiTheme="majorHAnsi" w:cstheme="majorHAnsi"/>
          <w:sz w:val="24"/>
          <w:szCs w:val="24"/>
        </w:rPr>
      </w:pPr>
    </w:p>
    <w:p w14:paraId="0DC585CC" w14:textId="77777777" w:rsidR="002A6FD5" w:rsidRPr="00655C2D" w:rsidRDefault="002A6FD5" w:rsidP="002A6FD5">
      <w:pPr>
        <w:pStyle w:val="ListParagraph"/>
        <w:numPr>
          <w:ilvl w:val="0"/>
          <w:numId w:val="18"/>
        </w:numPr>
        <w:spacing w:after="120" w:line="240" w:lineRule="auto"/>
        <w:rPr>
          <w:rFonts w:asciiTheme="majorHAnsi" w:hAnsiTheme="majorHAnsi" w:cstheme="majorHAnsi"/>
          <w:sz w:val="24"/>
          <w:szCs w:val="24"/>
        </w:rPr>
      </w:pPr>
      <w:r w:rsidRPr="00655C2D">
        <w:rPr>
          <w:rFonts w:asciiTheme="majorHAnsi" w:hAnsiTheme="majorHAnsi" w:cstheme="majorHAnsi"/>
          <w:sz w:val="24"/>
          <w:szCs w:val="24"/>
        </w:rPr>
        <w:t>Ratification – once amendments were made, the policy was shared with governors and ratified</w:t>
      </w:r>
    </w:p>
    <w:p w14:paraId="6DAA94A2" w14:textId="77777777" w:rsidR="002A6FD5" w:rsidRPr="00655C2D" w:rsidRDefault="002A6FD5" w:rsidP="002A6FD5">
      <w:pPr>
        <w:rPr>
          <w:rFonts w:asciiTheme="majorHAnsi" w:hAnsiTheme="majorHAnsi" w:cstheme="majorHAnsi"/>
          <w:sz w:val="24"/>
          <w:szCs w:val="24"/>
        </w:rPr>
      </w:pPr>
    </w:p>
    <w:p w14:paraId="44150D87" w14:textId="77777777" w:rsidR="002A6FD5" w:rsidRPr="00655C2D" w:rsidRDefault="002A6FD5" w:rsidP="002A6FD5">
      <w:pPr>
        <w:pStyle w:val="Heading1"/>
        <w:rPr>
          <w:rFonts w:asciiTheme="majorHAnsi" w:hAnsiTheme="majorHAnsi" w:cstheme="majorHAnsi"/>
          <w:color w:val="auto"/>
          <w:sz w:val="24"/>
          <w:szCs w:val="24"/>
        </w:rPr>
      </w:pPr>
      <w:bookmarkStart w:id="3" w:name="_Toc531168964"/>
      <w:bookmarkStart w:id="4" w:name="_Toc114743637"/>
      <w:r w:rsidRPr="00655C2D">
        <w:rPr>
          <w:rFonts w:asciiTheme="majorHAnsi" w:hAnsiTheme="majorHAnsi" w:cstheme="majorHAnsi"/>
          <w:color w:val="auto"/>
          <w:sz w:val="24"/>
          <w:szCs w:val="24"/>
        </w:rPr>
        <w:t>4. Definition</w:t>
      </w:r>
      <w:bookmarkEnd w:id="3"/>
      <w:bookmarkEnd w:id="4"/>
    </w:p>
    <w:p w14:paraId="76B4C57D"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RSHE is about the emotional, social and cultural development of pupils, and involves learning about relationships, sexual health, sexuality, healthy lifestyles, diversity and personal identity. </w:t>
      </w:r>
    </w:p>
    <w:p w14:paraId="10093743" w14:textId="69674286"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RSHE involves a combination of sharing </w:t>
      </w:r>
      <w:r w:rsidR="00B24199" w:rsidRPr="00655C2D">
        <w:rPr>
          <w:rFonts w:asciiTheme="majorHAnsi" w:hAnsiTheme="majorHAnsi" w:cstheme="majorHAnsi"/>
          <w:sz w:val="24"/>
          <w:lang w:val="en-GB"/>
        </w:rPr>
        <w:t>information and</w:t>
      </w:r>
      <w:r w:rsidRPr="00655C2D">
        <w:rPr>
          <w:rFonts w:asciiTheme="majorHAnsi" w:hAnsiTheme="majorHAnsi" w:cstheme="majorHAnsi"/>
          <w:sz w:val="24"/>
          <w:lang w:val="en-GB"/>
        </w:rPr>
        <w:t xml:space="preserve"> exploring issues and values. </w:t>
      </w:r>
    </w:p>
    <w:p w14:paraId="4C99B9B7"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RSHE is not about the promotion of sexual activity.</w:t>
      </w:r>
    </w:p>
    <w:p w14:paraId="40767A0C"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RSHE is not about the promotion of any sexual orientation, it is about awareness of others and their differences.</w:t>
      </w:r>
    </w:p>
    <w:p w14:paraId="1C34ECA9" w14:textId="77777777" w:rsidR="002A6FD5" w:rsidRPr="00655C2D" w:rsidRDefault="002A6FD5" w:rsidP="002A6FD5">
      <w:pPr>
        <w:pStyle w:val="1bodycopy10pt"/>
        <w:rPr>
          <w:rFonts w:asciiTheme="majorHAnsi" w:hAnsiTheme="majorHAnsi" w:cstheme="majorHAnsi"/>
          <w:sz w:val="24"/>
          <w:lang w:val="en-GB"/>
        </w:rPr>
      </w:pPr>
    </w:p>
    <w:p w14:paraId="3567E21E" w14:textId="77777777" w:rsidR="002A6FD5" w:rsidRPr="00655C2D" w:rsidRDefault="002A6FD5" w:rsidP="002A6FD5">
      <w:pPr>
        <w:pStyle w:val="Heading1"/>
        <w:rPr>
          <w:rFonts w:asciiTheme="majorHAnsi" w:hAnsiTheme="majorHAnsi" w:cstheme="majorHAnsi"/>
          <w:color w:val="auto"/>
          <w:sz w:val="24"/>
          <w:szCs w:val="24"/>
        </w:rPr>
      </w:pPr>
      <w:bookmarkStart w:id="5" w:name="_Toc114743638"/>
      <w:r w:rsidRPr="00655C2D">
        <w:rPr>
          <w:rFonts w:asciiTheme="majorHAnsi" w:hAnsiTheme="majorHAnsi" w:cstheme="majorHAnsi"/>
          <w:color w:val="auto"/>
          <w:sz w:val="24"/>
          <w:szCs w:val="24"/>
        </w:rPr>
        <w:t>5. Curriculum</w:t>
      </w:r>
      <w:bookmarkEnd w:id="5"/>
    </w:p>
    <w:p w14:paraId="6D5A60C1"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Our RSHE curriculum is set out as per Appendix 1, but we may need to adapt it as and when necessary.</w:t>
      </w:r>
    </w:p>
    <w:p w14:paraId="3F3EAD5F" w14:textId="6B0B17F8"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We have developed the curriculum in consultation with parents/carers, pupils and staff, and </w:t>
      </w:r>
      <w:r w:rsidR="00092129" w:rsidRPr="00655C2D">
        <w:rPr>
          <w:rFonts w:asciiTheme="majorHAnsi" w:hAnsiTheme="majorHAnsi" w:cstheme="majorHAnsi"/>
          <w:sz w:val="24"/>
          <w:lang w:val="en-GB"/>
        </w:rPr>
        <w:t>considering</w:t>
      </w:r>
      <w:r w:rsidRPr="00655C2D">
        <w:rPr>
          <w:rFonts w:asciiTheme="majorHAnsi" w:hAnsiTheme="majorHAnsi" w:cstheme="majorHAnsi"/>
          <w:sz w:val="24"/>
          <w:lang w:val="en-GB"/>
        </w:rPr>
        <w:t xml:space="preserve"> the age, developmental stage, needs and feelings of our pupils. If pupils ask questions outside the scope of this policy, teachers will respond in an appropriate manner so that pupils are fully informed and don’t seek answers online.</w:t>
      </w:r>
    </w:p>
    <w:p w14:paraId="628DE6A8"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We will share all curriculum materials with parents and carers upon request.</w:t>
      </w:r>
    </w:p>
    <w:p w14:paraId="78D6B05E"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Primary sex education will focus on:</w:t>
      </w:r>
    </w:p>
    <w:p w14:paraId="5F38F138"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Preparing boys and girls for the changes that adolescence brings</w:t>
      </w:r>
    </w:p>
    <w:p w14:paraId="268AE0EA"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How a baby is conceived and born</w:t>
      </w:r>
    </w:p>
    <w:p w14:paraId="38E3363E"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For more information about our curriculum, see our curriculum map in Appendix 1.</w:t>
      </w:r>
    </w:p>
    <w:p w14:paraId="7FA4BC11" w14:textId="77777777" w:rsidR="002A6FD5" w:rsidRPr="00655C2D" w:rsidRDefault="002A6FD5" w:rsidP="002A6FD5">
      <w:pPr>
        <w:pStyle w:val="1bodycopy10pt"/>
        <w:rPr>
          <w:rFonts w:asciiTheme="majorHAnsi" w:hAnsiTheme="majorHAnsi" w:cstheme="majorHAnsi"/>
          <w:sz w:val="24"/>
          <w:lang w:val="en-GB"/>
        </w:rPr>
      </w:pPr>
    </w:p>
    <w:p w14:paraId="6DCFC651" w14:textId="77777777" w:rsidR="002A6FD5" w:rsidRPr="00655C2D" w:rsidRDefault="002A6FD5" w:rsidP="002A6FD5">
      <w:pPr>
        <w:pStyle w:val="Heading1"/>
        <w:rPr>
          <w:rFonts w:asciiTheme="majorHAnsi" w:hAnsiTheme="majorHAnsi" w:cstheme="majorHAnsi"/>
          <w:color w:val="auto"/>
          <w:sz w:val="24"/>
          <w:szCs w:val="24"/>
        </w:rPr>
      </w:pPr>
      <w:bookmarkStart w:id="6" w:name="_Toc114743639"/>
      <w:r w:rsidRPr="00655C2D">
        <w:rPr>
          <w:rFonts w:asciiTheme="majorHAnsi" w:hAnsiTheme="majorHAnsi" w:cstheme="majorHAnsi"/>
          <w:color w:val="auto"/>
          <w:sz w:val="24"/>
          <w:szCs w:val="24"/>
        </w:rPr>
        <w:t>6. Delivery of RSHE</w:t>
      </w:r>
      <w:bookmarkEnd w:id="6"/>
      <w:r w:rsidRPr="00655C2D">
        <w:rPr>
          <w:rFonts w:asciiTheme="majorHAnsi" w:hAnsiTheme="majorHAnsi" w:cstheme="majorHAnsi"/>
          <w:color w:val="auto"/>
          <w:sz w:val="24"/>
          <w:szCs w:val="24"/>
        </w:rPr>
        <w:t xml:space="preserve"> </w:t>
      </w:r>
    </w:p>
    <w:p w14:paraId="56F8123A" w14:textId="77777777" w:rsidR="002A6FD5" w:rsidRPr="00655C2D" w:rsidRDefault="002A6FD5" w:rsidP="002A6FD5">
      <w:pPr>
        <w:pStyle w:val="1bodycopy10pt"/>
        <w:rPr>
          <w:rFonts w:asciiTheme="majorHAnsi" w:hAnsiTheme="majorHAnsi" w:cstheme="majorHAnsi"/>
          <w:sz w:val="24"/>
          <w:lang w:val="en-GB"/>
        </w:rPr>
      </w:pPr>
    </w:p>
    <w:p w14:paraId="05E01E34"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RSHE is taught separately to the personal, social, health and economic (PSHE) education curriculum but will elements that overlap. Leaders of PSHE, RSHE and Science have worked together to cohesively teach the biological aspects of RSHE and the science curriculum.</w:t>
      </w:r>
    </w:p>
    <w:p w14:paraId="01F37049" w14:textId="77777777" w:rsidR="002A6FD5" w:rsidRPr="00655C2D" w:rsidRDefault="002A6FD5" w:rsidP="002A6FD5">
      <w:pPr>
        <w:pStyle w:val="1bodycopy10pt"/>
        <w:rPr>
          <w:rFonts w:asciiTheme="majorHAnsi" w:hAnsiTheme="majorHAnsi" w:cstheme="majorHAnsi"/>
          <w:sz w:val="24"/>
          <w:lang w:val="en-GB"/>
        </w:rPr>
      </w:pPr>
    </w:p>
    <w:p w14:paraId="73274741"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lastRenderedPageBreak/>
        <w:t>Relationships education focuses on teaching the fundamental building blocks and characteristics of positive relationships including:</w:t>
      </w:r>
    </w:p>
    <w:p w14:paraId="44E5854C"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Families and people who care for me</w:t>
      </w:r>
    </w:p>
    <w:p w14:paraId="343788C1"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Caring friendships</w:t>
      </w:r>
    </w:p>
    <w:p w14:paraId="51862D47"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Respectful relationships</w:t>
      </w:r>
    </w:p>
    <w:p w14:paraId="2383DC7A"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Online relationships</w:t>
      </w:r>
    </w:p>
    <w:p w14:paraId="14AE0C70"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Being safe</w:t>
      </w:r>
    </w:p>
    <w:p w14:paraId="741FEF8A"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For more information about our RSHE curriculum, see Appendices 1 and 2.</w:t>
      </w:r>
    </w:p>
    <w:p w14:paraId="08356C95" w14:textId="77777777" w:rsidR="002A6FD5" w:rsidRPr="00655C2D" w:rsidRDefault="002A6FD5" w:rsidP="002A6FD5">
      <w:pPr>
        <w:pStyle w:val="1bodycopy10pt"/>
        <w:rPr>
          <w:rFonts w:asciiTheme="majorHAnsi" w:hAnsiTheme="majorHAnsi" w:cstheme="majorHAnsi"/>
          <w:sz w:val="24"/>
          <w:lang w:val="en-GB"/>
        </w:rPr>
      </w:pPr>
    </w:p>
    <w:p w14:paraId="049355E4"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2352C36D"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We will also be mindful of the law and legal requirements, taking care not to condone or encourage illegal political activity, such as violent action against people, criminal damage to property, hate crime, terrorism or the illegal use of drugs. </w:t>
      </w:r>
    </w:p>
    <w:p w14:paraId="391FFDE5" w14:textId="77777777" w:rsidR="002A6FD5" w:rsidRPr="00655C2D" w:rsidRDefault="002A6FD5" w:rsidP="002A6FD5">
      <w:pPr>
        <w:pStyle w:val="1bodycopy10pt"/>
        <w:rPr>
          <w:rFonts w:asciiTheme="majorHAnsi" w:hAnsiTheme="majorHAnsi" w:cstheme="majorHAnsi"/>
          <w:sz w:val="24"/>
          <w:lang w:val="en-GB"/>
        </w:rPr>
      </w:pPr>
    </w:p>
    <w:p w14:paraId="1B5C171B" w14:textId="77777777" w:rsidR="002A6FD5" w:rsidRPr="00655C2D" w:rsidRDefault="002A6FD5" w:rsidP="002A6FD5">
      <w:pPr>
        <w:pStyle w:val="1bodycopy10pt"/>
        <w:numPr>
          <w:ilvl w:val="1"/>
          <w:numId w:val="22"/>
        </w:numPr>
        <w:rPr>
          <w:rFonts w:asciiTheme="majorHAnsi" w:hAnsiTheme="majorHAnsi" w:cstheme="majorHAnsi"/>
          <w:b/>
          <w:color w:val="12263F"/>
          <w:sz w:val="24"/>
          <w:lang w:val="en-GB"/>
        </w:rPr>
      </w:pPr>
      <w:r w:rsidRPr="00655C2D">
        <w:rPr>
          <w:rFonts w:asciiTheme="majorHAnsi" w:hAnsiTheme="majorHAnsi" w:cstheme="majorHAnsi"/>
          <w:b/>
          <w:color w:val="12263F"/>
          <w:sz w:val="24"/>
          <w:lang w:val="en-GB"/>
        </w:rPr>
        <w:t xml:space="preserve"> Inclusivity </w:t>
      </w:r>
    </w:p>
    <w:p w14:paraId="36EF2347" w14:textId="77777777" w:rsidR="002A6FD5" w:rsidRPr="00655C2D" w:rsidRDefault="002A6FD5" w:rsidP="002A6FD5">
      <w:pPr>
        <w:pStyle w:val="1bodycopy10pt"/>
        <w:rPr>
          <w:rFonts w:asciiTheme="majorHAnsi" w:hAnsiTheme="majorHAnsi" w:cstheme="majorHAnsi"/>
          <w:sz w:val="24"/>
        </w:rPr>
      </w:pPr>
      <w:r w:rsidRPr="00655C2D">
        <w:rPr>
          <w:rFonts w:asciiTheme="majorHAnsi" w:hAnsiTheme="majorHAnsi" w:cstheme="majorHAnsi"/>
          <w:sz w:val="24"/>
        </w:rPr>
        <w:t xml:space="preserve">We will teach about these topics in a manner that: </w:t>
      </w:r>
    </w:p>
    <w:p w14:paraId="0F2924AD"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 xml:space="preserve">Considers how a diverse range of pupils will relate to them </w:t>
      </w:r>
    </w:p>
    <w:p w14:paraId="3870B812"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Is sensitive to all pupils’ experiences</w:t>
      </w:r>
    </w:p>
    <w:p w14:paraId="57525F5B"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 xml:space="preserve">During lessons, makes pupils feel: </w:t>
      </w:r>
    </w:p>
    <w:p w14:paraId="0E211794" w14:textId="77777777"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 xml:space="preserve">Safe and supported </w:t>
      </w:r>
    </w:p>
    <w:p w14:paraId="2692435D" w14:textId="77777777"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Able to engage with the key messages</w:t>
      </w:r>
    </w:p>
    <w:p w14:paraId="542EFBE9" w14:textId="77777777" w:rsidR="002A6FD5" w:rsidRPr="00655C2D" w:rsidRDefault="002A6FD5" w:rsidP="002A6FD5">
      <w:pPr>
        <w:pStyle w:val="3Bulletedcopyblue"/>
        <w:numPr>
          <w:ilvl w:val="0"/>
          <w:numId w:val="0"/>
        </w:numPr>
        <w:rPr>
          <w:rFonts w:asciiTheme="majorHAnsi" w:hAnsiTheme="majorHAnsi" w:cstheme="majorHAnsi"/>
          <w:sz w:val="24"/>
          <w:szCs w:val="24"/>
        </w:rPr>
      </w:pPr>
      <w:r w:rsidRPr="00655C2D">
        <w:rPr>
          <w:rFonts w:asciiTheme="majorHAnsi" w:hAnsiTheme="majorHAnsi" w:cstheme="majorHAnsi"/>
          <w:sz w:val="24"/>
          <w:szCs w:val="24"/>
        </w:rPr>
        <w:t xml:space="preserve">We will also: </w:t>
      </w:r>
    </w:p>
    <w:p w14:paraId="2982EB2B" w14:textId="77777777" w:rsidR="002A6FD5" w:rsidRPr="00655C2D" w:rsidRDefault="002A6FD5" w:rsidP="002A6FD5">
      <w:pPr>
        <w:pStyle w:val="3Bulletedcopyblue"/>
        <w:rPr>
          <w:rFonts w:asciiTheme="majorHAnsi" w:hAnsiTheme="majorHAnsi" w:cstheme="majorHAnsi"/>
          <w:sz w:val="24"/>
          <w:szCs w:val="24"/>
        </w:rPr>
      </w:pPr>
      <w:r w:rsidRPr="00655C2D">
        <w:rPr>
          <w:rFonts w:asciiTheme="majorHAnsi" w:hAnsiTheme="majorHAnsi" w:cstheme="majorHAnsi"/>
          <w:sz w:val="24"/>
          <w:szCs w:val="24"/>
        </w:rPr>
        <w:t xml:space="preserve">Make sure that pupils learn about these topics in an environment that’s appropriate for them, for example in: </w:t>
      </w:r>
    </w:p>
    <w:p w14:paraId="1E849C14" w14:textId="58300A81"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 xml:space="preserve">A </w:t>
      </w:r>
      <w:r w:rsidR="00380F89" w:rsidRPr="00655C2D">
        <w:rPr>
          <w:rFonts w:asciiTheme="majorHAnsi" w:hAnsiTheme="majorHAnsi" w:cstheme="majorHAnsi"/>
          <w:sz w:val="24"/>
          <w:szCs w:val="24"/>
        </w:rPr>
        <w:t>whole class</w:t>
      </w:r>
      <w:r w:rsidRPr="00655C2D">
        <w:rPr>
          <w:rFonts w:asciiTheme="majorHAnsi" w:hAnsiTheme="majorHAnsi" w:cstheme="majorHAnsi"/>
          <w:sz w:val="24"/>
          <w:szCs w:val="24"/>
        </w:rPr>
        <w:t xml:space="preserve"> setting </w:t>
      </w:r>
    </w:p>
    <w:p w14:paraId="60645B5E" w14:textId="77777777"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Small groups or targeted sessions</w:t>
      </w:r>
    </w:p>
    <w:p w14:paraId="05121685" w14:textId="77777777" w:rsidR="002A6FD5" w:rsidRPr="00655C2D" w:rsidRDefault="002A6FD5" w:rsidP="002A6FD5">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 xml:space="preserve">1-to-1 discussions </w:t>
      </w:r>
    </w:p>
    <w:p w14:paraId="2402A115" w14:textId="77777777" w:rsidR="00380F89" w:rsidRDefault="002A6FD5" w:rsidP="00380F89">
      <w:pPr>
        <w:pStyle w:val="3Bulletedcopyblue"/>
        <w:numPr>
          <w:ilvl w:val="1"/>
          <w:numId w:val="20"/>
        </w:numPr>
        <w:rPr>
          <w:rFonts w:asciiTheme="majorHAnsi" w:hAnsiTheme="majorHAnsi" w:cstheme="majorHAnsi"/>
          <w:sz w:val="24"/>
          <w:szCs w:val="24"/>
        </w:rPr>
      </w:pPr>
      <w:r w:rsidRPr="00655C2D">
        <w:rPr>
          <w:rFonts w:asciiTheme="majorHAnsi" w:hAnsiTheme="majorHAnsi" w:cstheme="majorHAnsi"/>
          <w:sz w:val="24"/>
          <w:szCs w:val="24"/>
        </w:rPr>
        <w:t>Digital formats</w:t>
      </w:r>
    </w:p>
    <w:p w14:paraId="0C576C31" w14:textId="50E1E184" w:rsidR="002A6FD5" w:rsidRPr="00380F89" w:rsidRDefault="00092129" w:rsidP="00380F89">
      <w:pPr>
        <w:pStyle w:val="3Bulletedcopyblue"/>
        <w:numPr>
          <w:ilvl w:val="1"/>
          <w:numId w:val="20"/>
        </w:numPr>
        <w:rPr>
          <w:rFonts w:asciiTheme="majorHAnsi" w:hAnsiTheme="majorHAnsi" w:cstheme="majorHAnsi"/>
          <w:sz w:val="24"/>
          <w:szCs w:val="24"/>
        </w:rPr>
      </w:pPr>
      <w:r w:rsidRPr="00380F89">
        <w:rPr>
          <w:rFonts w:asciiTheme="majorHAnsi" w:hAnsiTheme="majorHAnsi" w:cstheme="majorHAnsi"/>
          <w:sz w:val="24"/>
          <w:szCs w:val="24"/>
        </w:rPr>
        <w:t>Consider</w:t>
      </w:r>
      <w:r w:rsidR="002A6FD5" w:rsidRPr="00380F89">
        <w:rPr>
          <w:rFonts w:asciiTheme="majorHAnsi" w:hAnsiTheme="majorHAnsi" w:cstheme="majorHAnsi"/>
          <w:sz w:val="24"/>
          <w:szCs w:val="24"/>
        </w:rPr>
        <w:t xml:space="preserve"> the level of differentiation needed </w:t>
      </w:r>
    </w:p>
    <w:p w14:paraId="10DE3E37" w14:textId="77777777" w:rsidR="002A6FD5" w:rsidRPr="00655C2D" w:rsidRDefault="002A6FD5" w:rsidP="002A6FD5">
      <w:pPr>
        <w:pStyle w:val="3Bulletedcopyblue"/>
        <w:numPr>
          <w:ilvl w:val="0"/>
          <w:numId w:val="0"/>
        </w:numPr>
        <w:ind w:left="340"/>
        <w:rPr>
          <w:rFonts w:asciiTheme="majorHAnsi" w:hAnsiTheme="majorHAnsi" w:cstheme="majorHAnsi"/>
          <w:sz w:val="24"/>
          <w:szCs w:val="24"/>
        </w:rPr>
      </w:pPr>
    </w:p>
    <w:p w14:paraId="3905701D" w14:textId="77777777" w:rsidR="002A6FD5" w:rsidRPr="00655C2D" w:rsidRDefault="002A6FD5" w:rsidP="002A6FD5">
      <w:pPr>
        <w:pStyle w:val="1bodycopy10pt"/>
        <w:numPr>
          <w:ilvl w:val="1"/>
          <w:numId w:val="22"/>
        </w:numPr>
        <w:rPr>
          <w:rFonts w:asciiTheme="majorHAnsi" w:hAnsiTheme="majorHAnsi" w:cstheme="majorHAnsi"/>
          <w:b/>
          <w:color w:val="12263F"/>
          <w:sz w:val="24"/>
          <w:lang w:val="en-GB"/>
        </w:rPr>
      </w:pPr>
      <w:r w:rsidRPr="00655C2D">
        <w:rPr>
          <w:rFonts w:asciiTheme="majorHAnsi" w:hAnsiTheme="majorHAnsi" w:cstheme="majorHAnsi"/>
          <w:b/>
          <w:color w:val="12263F"/>
          <w:sz w:val="24"/>
          <w:lang w:val="en-GB"/>
        </w:rPr>
        <w:t xml:space="preserve"> Use of resources</w:t>
      </w:r>
    </w:p>
    <w:p w14:paraId="20AAE1DA" w14:textId="77777777" w:rsidR="002A6FD5" w:rsidRPr="00655C2D" w:rsidRDefault="002A6FD5" w:rsidP="002A6FD5">
      <w:pPr>
        <w:pStyle w:val="3Bulletedcopyblue"/>
        <w:numPr>
          <w:ilvl w:val="0"/>
          <w:numId w:val="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We </w:t>
      </w:r>
      <w:r w:rsidRPr="00655C2D">
        <w:rPr>
          <w:rFonts w:asciiTheme="majorHAnsi" w:hAnsiTheme="majorHAnsi" w:cstheme="majorHAnsi"/>
          <w:b/>
          <w:sz w:val="24"/>
          <w:szCs w:val="24"/>
          <w:lang w:val="en-GB"/>
        </w:rPr>
        <w:t>will</w:t>
      </w:r>
      <w:r w:rsidRPr="00655C2D">
        <w:rPr>
          <w:rFonts w:asciiTheme="majorHAnsi" w:hAnsiTheme="majorHAnsi" w:cstheme="majorHAnsi"/>
          <w:sz w:val="24"/>
          <w:szCs w:val="24"/>
          <w:lang w:val="en-GB"/>
        </w:rPr>
        <w:t xml:space="preserve"> consider whether any resources we plan to use:</w:t>
      </w:r>
    </w:p>
    <w:p w14:paraId="56A72F73"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Are aligned with the teaching requirements set out in the statutory RSHE guidance</w:t>
      </w:r>
    </w:p>
    <w:p w14:paraId="66D44503"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Would support pupils in applying their knowledge in different contexts and settings </w:t>
      </w:r>
    </w:p>
    <w:p w14:paraId="7868760D"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Are age-appropriate, given the age, developmental stage and background of our pupils </w:t>
      </w:r>
    </w:p>
    <w:p w14:paraId="5A85DB7D"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Are evidence-based and contain robust facts and statistics </w:t>
      </w:r>
    </w:p>
    <w:p w14:paraId="5C423388"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Fit into our curriculum plan </w:t>
      </w:r>
    </w:p>
    <w:p w14:paraId="72BFE289"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Are from credible sources</w:t>
      </w:r>
    </w:p>
    <w:p w14:paraId="4662A4D2"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Are compatible with effective teaching approaches </w:t>
      </w:r>
    </w:p>
    <w:p w14:paraId="5159DA4A"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Are sensitive to pupils’ experiences and won’t provoke distress  </w:t>
      </w:r>
    </w:p>
    <w:p w14:paraId="7F182617" w14:textId="77777777" w:rsidR="002A6FD5" w:rsidRPr="00655C2D" w:rsidRDefault="002A6FD5" w:rsidP="002A6FD5">
      <w:pPr>
        <w:pStyle w:val="1bodycopy10pt"/>
        <w:rPr>
          <w:rFonts w:asciiTheme="majorHAnsi" w:hAnsiTheme="majorHAnsi" w:cstheme="majorHAnsi"/>
          <w:sz w:val="24"/>
          <w:lang w:val="en-GB"/>
        </w:rPr>
      </w:pPr>
    </w:p>
    <w:p w14:paraId="5C7A3F0F" w14:textId="77777777" w:rsidR="002A6FD5" w:rsidRPr="00655C2D" w:rsidRDefault="002A6FD5" w:rsidP="002A6FD5">
      <w:pPr>
        <w:pStyle w:val="Heading1"/>
        <w:rPr>
          <w:rFonts w:asciiTheme="majorHAnsi" w:hAnsiTheme="majorHAnsi" w:cstheme="majorHAnsi"/>
          <w:color w:val="auto"/>
          <w:sz w:val="24"/>
          <w:szCs w:val="24"/>
        </w:rPr>
      </w:pPr>
      <w:bookmarkStart w:id="7" w:name="_Toc114743640"/>
      <w:r w:rsidRPr="00655C2D">
        <w:rPr>
          <w:rFonts w:asciiTheme="majorHAnsi" w:hAnsiTheme="majorHAnsi" w:cstheme="majorHAnsi"/>
          <w:color w:val="auto"/>
          <w:sz w:val="24"/>
          <w:szCs w:val="24"/>
        </w:rPr>
        <w:t>7. Use of external organisations and materials</w:t>
      </w:r>
      <w:bookmarkEnd w:id="7"/>
    </w:p>
    <w:p w14:paraId="58D20248"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We will make sure that an agency and any materials used are appropriate and in line with our legal duties around political impartiality. </w:t>
      </w:r>
    </w:p>
    <w:p w14:paraId="0BAE6A36"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The school remains responsible for what is said to pupils. This includes making sure that any speakers, tools and resources used don’t undermine the fundamental British values of democracy, the rule of law, individual liberty, and mutual respect and tolerance of those with different faiths and beliefs.  </w:t>
      </w:r>
    </w:p>
    <w:p w14:paraId="3D2D5C3B" w14:textId="77777777" w:rsidR="002A6FD5" w:rsidRPr="00655C2D" w:rsidRDefault="002A6FD5" w:rsidP="002A6FD5">
      <w:pPr>
        <w:pStyle w:val="3Bulletedcopyblue"/>
        <w:numPr>
          <w:ilvl w:val="0"/>
          <w:numId w:val="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We </w:t>
      </w:r>
      <w:r w:rsidRPr="00655C2D">
        <w:rPr>
          <w:rFonts w:asciiTheme="majorHAnsi" w:hAnsiTheme="majorHAnsi" w:cstheme="majorHAnsi"/>
          <w:b/>
          <w:sz w:val="24"/>
          <w:szCs w:val="24"/>
          <w:lang w:val="en-GB"/>
        </w:rPr>
        <w:t>will</w:t>
      </w:r>
      <w:r w:rsidRPr="00655C2D">
        <w:rPr>
          <w:rFonts w:asciiTheme="majorHAnsi" w:hAnsiTheme="majorHAnsi" w:cstheme="majorHAnsi"/>
          <w:sz w:val="24"/>
          <w:szCs w:val="24"/>
          <w:lang w:val="en-GB"/>
        </w:rPr>
        <w:t>:</w:t>
      </w:r>
    </w:p>
    <w:p w14:paraId="10380945"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Make appropriate checks and engage with external agencies to make sure that their approach to teaching about RSHE is balanced, and it and the resources they intend to use:</w:t>
      </w:r>
    </w:p>
    <w:p w14:paraId="50C85AA1"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Are age-appropriate</w:t>
      </w:r>
    </w:p>
    <w:p w14:paraId="3149C607"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Are in line with pupils’ developmental stage</w:t>
      </w:r>
    </w:p>
    <w:p w14:paraId="763ED7D3"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Comply with: </w:t>
      </w:r>
    </w:p>
    <w:p w14:paraId="63EABF53"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This policy </w:t>
      </w:r>
    </w:p>
    <w:p w14:paraId="3FBAAECA"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 </w:t>
      </w:r>
      <w:hyperlink r:id="rId18" w:history="1">
        <w:r w:rsidRPr="00655C2D">
          <w:rPr>
            <w:rStyle w:val="Hyperlink"/>
            <w:rFonts w:asciiTheme="majorHAnsi" w:hAnsiTheme="majorHAnsi" w:cstheme="majorHAnsi"/>
            <w:sz w:val="24"/>
            <w:szCs w:val="24"/>
            <w:lang w:val="en-GB"/>
          </w:rPr>
          <w:t>Teachers’ Standards</w:t>
        </w:r>
      </w:hyperlink>
      <w:r w:rsidRPr="00655C2D">
        <w:rPr>
          <w:rFonts w:asciiTheme="majorHAnsi" w:hAnsiTheme="majorHAnsi" w:cstheme="majorHAnsi"/>
          <w:sz w:val="24"/>
          <w:szCs w:val="24"/>
          <w:lang w:val="en-GB"/>
        </w:rPr>
        <w:t xml:space="preserve"> </w:t>
      </w:r>
    </w:p>
    <w:p w14:paraId="77D05AD7"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 </w:t>
      </w:r>
      <w:hyperlink r:id="rId19" w:history="1">
        <w:r w:rsidRPr="00655C2D">
          <w:rPr>
            <w:rStyle w:val="Hyperlink"/>
            <w:rFonts w:asciiTheme="majorHAnsi" w:hAnsiTheme="majorHAnsi" w:cstheme="majorHAnsi"/>
            <w:sz w:val="24"/>
            <w:szCs w:val="24"/>
            <w:lang w:val="en-GB"/>
          </w:rPr>
          <w:t>Equality Act 2010</w:t>
        </w:r>
      </w:hyperlink>
      <w:r w:rsidRPr="00655C2D">
        <w:rPr>
          <w:rFonts w:asciiTheme="majorHAnsi" w:hAnsiTheme="majorHAnsi" w:cstheme="majorHAnsi"/>
          <w:sz w:val="24"/>
          <w:szCs w:val="24"/>
          <w:lang w:val="en-GB"/>
        </w:rPr>
        <w:t xml:space="preserve"> </w:t>
      </w:r>
    </w:p>
    <w:p w14:paraId="0F39D3AF"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 </w:t>
      </w:r>
      <w:hyperlink r:id="rId20" w:history="1">
        <w:r w:rsidRPr="00655C2D">
          <w:rPr>
            <w:rStyle w:val="Hyperlink"/>
            <w:rFonts w:asciiTheme="majorHAnsi" w:hAnsiTheme="majorHAnsi" w:cstheme="majorHAnsi"/>
            <w:sz w:val="24"/>
            <w:szCs w:val="24"/>
            <w:lang w:val="en-GB"/>
          </w:rPr>
          <w:t>Human Rights Act 1998</w:t>
        </w:r>
      </w:hyperlink>
      <w:r w:rsidRPr="00655C2D">
        <w:rPr>
          <w:rFonts w:asciiTheme="majorHAnsi" w:hAnsiTheme="majorHAnsi" w:cstheme="majorHAnsi"/>
          <w:sz w:val="24"/>
          <w:szCs w:val="24"/>
          <w:lang w:val="en-GB"/>
        </w:rPr>
        <w:t xml:space="preserve"> </w:t>
      </w:r>
    </w:p>
    <w:p w14:paraId="387A9181" w14:textId="77777777" w:rsidR="002A6FD5" w:rsidRPr="00655C2D" w:rsidRDefault="002A6FD5" w:rsidP="002A6FD5">
      <w:pPr>
        <w:pStyle w:val="3Bulletedcopyblue"/>
        <w:numPr>
          <w:ilvl w:val="2"/>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 </w:t>
      </w:r>
      <w:hyperlink r:id="rId21" w:history="1">
        <w:r w:rsidRPr="00655C2D">
          <w:rPr>
            <w:rStyle w:val="Hyperlink"/>
            <w:rFonts w:asciiTheme="majorHAnsi" w:hAnsiTheme="majorHAnsi" w:cstheme="majorHAnsi"/>
            <w:sz w:val="24"/>
            <w:szCs w:val="24"/>
            <w:lang w:val="en-GB"/>
          </w:rPr>
          <w:t>Education Act 1996</w:t>
        </w:r>
      </w:hyperlink>
      <w:r w:rsidRPr="00655C2D">
        <w:rPr>
          <w:rFonts w:asciiTheme="majorHAnsi" w:hAnsiTheme="majorHAnsi" w:cstheme="majorHAnsi"/>
          <w:sz w:val="24"/>
          <w:szCs w:val="24"/>
          <w:lang w:val="en-GB"/>
        </w:rPr>
        <w:t xml:space="preserve"> </w:t>
      </w:r>
    </w:p>
    <w:p w14:paraId="512CCCCA"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Only work with external agencies where we have full confidence in the agency, its approach and the resources it uses</w:t>
      </w:r>
    </w:p>
    <w:p w14:paraId="3EB953CC"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Make sure that any speakers and resources meet the intended outcome of the relevant part of the curriculum</w:t>
      </w:r>
    </w:p>
    <w:p w14:paraId="66D0A0F5"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lastRenderedPageBreak/>
        <w:t xml:space="preserve">Review any case study materials and look for feedback from other people the agency has worked with </w:t>
      </w:r>
    </w:p>
    <w:p w14:paraId="6CBBCDC3"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Be clear on: </w:t>
      </w:r>
    </w:p>
    <w:p w14:paraId="7BD1AE38" w14:textId="68632B72"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What they</w:t>
      </w:r>
      <w:r w:rsidR="006B537A">
        <w:rPr>
          <w:rFonts w:asciiTheme="majorHAnsi" w:hAnsiTheme="majorHAnsi" w:cstheme="majorHAnsi"/>
          <w:sz w:val="24"/>
          <w:szCs w:val="24"/>
          <w:lang w:val="en-GB"/>
        </w:rPr>
        <w:t xml:space="preserve"> a</w:t>
      </w:r>
      <w:r w:rsidRPr="00655C2D">
        <w:rPr>
          <w:rFonts w:asciiTheme="majorHAnsi" w:hAnsiTheme="majorHAnsi" w:cstheme="majorHAnsi"/>
          <w:sz w:val="24"/>
          <w:szCs w:val="24"/>
          <w:lang w:val="en-GB"/>
        </w:rPr>
        <w:t>re going to say</w:t>
      </w:r>
    </w:p>
    <w:p w14:paraId="36158844" w14:textId="77777777" w:rsidR="002A6FD5" w:rsidRPr="00655C2D" w:rsidRDefault="002A6FD5" w:rsidP="002A6FD5">
      <w:pPr>
        <w:pStyle w:val="3Bulletedcopyblue"/>
        <w:numPr>
          <w:ilvl w:val="1"/>
          <w:numId w:val="2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Their position on the issues to be discussed </w:t>
      </w:r>
    </w:p>
    <w:p w14:paraId="73195E29"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Ask to see in advance any materials that the agency may use  </w:t>
      </w:r>
    </w:p>
    <w:p w14:paraId="2F3E3359"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Know the named individuals who will be there, and follow our usual safeguarding procedures for these people </w:t>
      </w:r>
    </w:p>
    <w:p w14:paraId="004498E7"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Conduct a basic online search and address anything that may be of concern to us, or to parents and carers</w:t>
      </w:r>
    </w:p>
    <w:p w14:paraId="62AA98E7"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Check the agency’s protocol for taking pictures or using any personal data they might get from a session </w:t>
      </w:r>
    </w:p>
    <w:p w14:paraId="45B8BE98"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Remind teachers that they can say “no” or, in extreme cases, stop a session  </w:t>
      </w:r>
    </w:p>
    <w:p w14:paraId="5B74ABED"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Make sure that the teacher is in the room during any sessions with external speakers  </w:t>
      </w:r>
    </w:p>
    <w:p w14:paraId="25F493B7"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Share all external materials with parents and carers</w:t>
      </w:r>
    </w:p>
    <w:p w14:paraId="32D3AD8C" w14:textId="77777777" w:rsidR="002A6FD5" w:rsidRPr="00655C2D" w:rsidRDefault="002A6FD5" w:rsidP="002A6FD5">
      <w:pPr>
        <w:pStyle w:val="3Bulletedcopyblue"/>
        <w:numPr>
          <w:ilvl w:val="0"/>
          <w:numId w:val="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We </w:t>
      </w:r>
      <w:r w:rsidRPr="00655C2D">
        <w:rPr>
          <w:rFonts w:asciiTheme="majorHAnsi" w:hAnsiTheme="majorHAnsi" w:cstheme="majorHAnsi"/>
          <w:b/>
          <w:sz w:val="24"/>
          <w:szCs w:val="24"/>
          <w:lang w:val="en-GB"/>
        </w:rPr>
        <w:t>won’t</w:t>
      </w:r>
      <w:r w:rsidRPr="00655C2D">
        <w:rPr>
          <w:rFonts w:asciiTheme="majorHAnsi" w:hAnsiTheme="majorHAnsi" w:cstheme="majorHAnsi"/>
          <w:sz w:val="24"/>
          <w:szCs w:val="24"/>
          <w:lang w:val="en-GB"/>
        </w:rPr>
        <w:t>, under any circumstances:</w:t>
      </w:r>
    </w:p>
    <w:p w14:paraId="7DB59412"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Work with external agencies that take or promote extreme political positions</w:t>
      </w:r>
    </w:p>
    <w:p w14:paraId="39FE69EE"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Use materials produced by such agencies, even if the material itself is not extreme </w:t>
      </w:r>
    </w:p>
    <w:p w14:paraId="70329ECF" w14:textId="77777777" w:rsidR="002A6FD5" w:rsidRPr="00655C2D" w:rsidRDefault="002A6FD5" w:rsidP="002A6FD5">
      <w:pPr>
        <w:pStyle w:val="3Bulletedcopyblue"/>
        <w:numPr>
          <w:ilvl w:val="0"/>
          <w:numId w:val="0"/>
        </w:numPr>
        <w:ind w:left="340"/>
        <w:rPr>
          <w:rFonts w:asciiTheme="majorHAnsi" w:hAnsiTheme="majorHAnsi" w:cstheme="majorHAnsi"/>
          <w:sz w:val="24"/>
          <w:szCs w:val="24"/>
          <w:lang w:val="en-GB"/>
        </w:rPr>
      </w:pPr>
    </w:p>
    <w:p w14:paraId="610352C0" w14:textId="77777777" w:rsidR="002A6FD5" w:rsidRPr="00655C2D" w:rsidRDefault="002A6FD5" w:rsidP="002A6FD5">
      <w:pPr>
        <w:pStyle w:val="Heading1"/>
        <w:rPr>
          <w:rFonts w:asciiTheme="majorHAnsi" w:hAnsiTheme="majorHAnsi" w:cstheme="majorHAnsi"/>
          <w:color w:val="auto"/>
          <w:sz w:val="24"/>
          <w:szCs w:val="24"/>
        </w:rPr>
      </w:pPr>
      <w:bookmarkStart w:id="8" w:name="_Toc114743641"/>
      <w:r w:rsidRPr="00655C2D">
        <w:rPr>
          <w:rFonts w:asciiTheme="majorHAnsi" w:hAnsiTheme="majorHAnsi" w:cstheme="majorHAnsi"/>
          <w:color w:val="auto"/>
          <w:sz w:val="24"/>
          <w:szCs w:val="24"/>
        </w:rPr>
        <w:t>8. Roles and responsibilities</w:t>
      </w:r>
      <w:bookmarkEnd w:id="8"/>
    </w:p>
    <w:p w14:paraId="578A6AC9" w14:textId="3C7241A9" w:rsidR="002A6FD5" w:rsidRPr="00655C2D" w:rsidRDefault="002A6FD5" w:rsidP="002A6FD5">
      <w:pPr>
        <w:pStyle w:val="Subhead2"/>
        <w:rPr>
          <w:rFonts w:asciiTheme="majorHAnsi" w:hAnsiTheme="majorHAnsi" w:cstheme="majorHAnsi"/>
          <w:lang w:val="en-GB"/>
        </w:rPr>
      </w:pPr>
      <w:r w:rsidRPr="00655C2D">
        <w:rPr>
          <w:rFonts w:asciiTheme="majorHAnsi" w:hAnsiTheme="majorHAnsi" w:cstheme="majorHAnsi"/>
          <w:lang w:val="en-GB"/>
        </w:rPr>
        <w:t xml:space="preserve">8.1 The governing </w:t>
      </w:r>
      <w:r w:rsidR="006946F7" w:rsidRPr="00655C2D">
        <w:rPr>
          <w:rFonts w:asciiTheme="majorHAnsi" w:hAnsiTheme="majorHAnsi" w:cstheme="majorHAnsi"/>
          <w:lang w:val="en-GB"/>
        </w:rPr>
        <w:t>body</w:t>
      </w:r>
    </w:p>
    <w:p w14:paraId="742F9575" w14:textId="7CA7FABE"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The governing b</w:t>
      </w:r>
      <w:r w:rsidR="006946F7" w:rsidRPr="00655C2D">
        <w:rPr>
          <w:rFonts w:asciiTheme="majorHAnsi" w:hAnsiTheme="majorHAnsi" w:cstheme="majorHAnsi"/>
          <w:sz w:val="24"/>
          <w:lang w:val="en-GB"/>
        </w:rPr>
        <w:t>ody</w:t>
      </w:r>
      <w:r w:rsidRPr="00655C2D">
        <w:rPr>
          <w:rFonts w:asciiTheme="majorHAnsi" w:hAnsiTheme="majorHAnsi" w:cstheme="majorHAnsi"/>
          <w:sz w:val="24"/>
          <w:lang w:val="en-GB"/>
        </w:rPr>
        <w:t xml:space="preserve"> will approve the RSHE </w:t>
      </w:r>
      <w:r w:rsidR="00655C2D" w:rsidRPr="00655C2D">
        <w:rPr>
          <w:rFonts w:asciiTheme="majorHAnsi" w:hAnsiTheme="majorHAnsi" w:cstheme="majorHAnsi"/>
          <w:sz w:val="24"/>
          <w:lang w:val="en-GB"/>
        </w:rPr>
        <w:t>policy and</w:t>
      </w:r>
      <w:r w:rsidRPr="00655C2D">
        <w:rPr>
          <w:rFonts w:asciiTheme="majorHAnsi" w:hAnsiTheme="majorHAnsi" w:cstheme="majorHAnsi"/>
          <w:sz w:val="24"/>
          <w:lang w:val="en-GB"/>
        </w:rPr>
        <w:t xml:space="preserve"> hold the headteacher to account for its implementation.</w:t>
      </w:r>
    </w:p>
    <w:p w14:paraId="60858DAE" w14:textId="77777777" w:rsidR="002A6FD5" w:rsidRPr="00655C2D" w:rsidRDefault="002A6FD5" w:rsidP="002A6FD5">
      <w:pPr>
        <w:pStyle w:val="Subhead2"/>
        <w:rPr>
          <w:rFonts w:asciiTheme="majorHAnsi" w:hAnsiTheme="majorHAnsi" w:cstheme="majorHAnsi"/>
          <w:lang w:val="en-GB"/>
        </w:rPr>
      </w:pPr>
      <w:r w:rsidRPr="00655C2D">
        <w:rPr>
          <w:rFonts w:asciiTheme="majorHAnsi" w:hAnsiTheme="majorHAnsi" w:cstheme="majorHAnsi"/>
          <w:lang w:val="en-GB"/>
        </w:rPr>
        <w:t>8.2 The headteacher</w:t>
      </w:r>
    </w:p>
    <w:p w14:paraId="7E9946DD"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The headteacher is responsible for ensuring that RSHE is taught consistently across the school, for sharing resources and materials with parents and carers, and for managing requests to withdraw pupils from non-statutory/non-science components of RSHE (see section 9).</w:t>
      </w:r>
    </w:p>
    <w:p w14:paraId="594099C0" w14:textId="77777777" w:rsidR="002A6FD5" w:rsidRPr="00655C2D" w:rsidRDefault="002A6FD5" w:rsidP="002A6FD5">
      <w:pPr>
        <w:pStyle w:val="Subhead2"/>
        <w:rPr>
          <w:rFonts w:asciiTheme="majorHAnsi" w:hAnsiTheme="majorHAnsi" w:cstheme="majorHAnsi"/>
          <w:lang w:val="en-GB"/>
        </w:rPr>
      </w:pPr>
      <w:r w:rsidRPr="00655C2D">
        <w:rPr>
          <w:rFonts w:asciiTheme="majorHAnsi" w:hAnsiTheme="majorHAnsi" w:cstheme="majorHAnsi"/>
          <w:lang w:val="en-GB"/>
        </w:rPr>
        <w:t>8.3 Staff</w:t>
      </w:r>
    </w:p>
    <w:p w14:paraId="1E573232"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Staff are responsible for:</w:t>
      </w:r>
    </w:p>
    <w:p w14:paraId="122D5AAB"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Delivering RSHE in a sensitive way</w:t>
      </w:r>
    </w:p>
    <w:p w14:paraId="70FC15EE"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Modelling positive attitudes to RSHE</w:t>
      </w:r>
    </w:p>
    <w:p w14:paraId="11E23410"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Monitoring progress</w:t>
      </w:r>
    </w:p>
    <w:p w14:paraId="2DF4132B"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t>Responding to the needs of individual pupils</w:t>
      </w:r>
    </w:p>
    <w:p w14:paraId="07902BCC" w14:textId="77777777" w:rsidR="002A6FD5" w:rsidRPr="00655C2D" w:rsidRDefault="002A6FD5" w:rsidP="002A6FD5">
      <w:pPr>
        <w:pStyle w:val="3Bulletedcopyblue"/>
        <w:rPr>
          <w:rFonts w:asciiTheme="majorHAnsi" w:hAnsiTheme="majorHAnsi" w:cstheme="majorHAnsi"/>
          <w:sz w:val="24"/>
          <w:szCs w:val="24"/>
          <w:lang w:val="en-GB"/>
        </w:rPr>
      </w:pPr>
      <w:r w:rsidRPr="00655C2D">
        <w:rPr>
          <w:rFonts w:asciiTheme="majorHAnsi" w:hAnsiTheme="majorHAnsi" w:cstheme="majorHAnsi"/>
          <w:sz w:val="24"/>
          <w:szCs w:val="24"/>
          <w:lang w:val="en-GB"/>
        </w:rPr>
        <w:lastRenderedPageBreak/>
        <w:t>Responding appropriately to pupils whose parents/carers wish them to be withdrawn from the non-statutory/non-science components of RSHE</w:t>
      </w:r>
    </w:p>
    <w:p w14:paraId="40ECD60D" w14:textId="77777777" w:rsidR="002A6FD5" w:rsidRPr="00655C2D" w:rsidRDefault="002A6FD5" w:rsidP="002A6FD5">
      <w:pPr>
        <w:pStyle w:val="1bodycopy"/>
        <w:rPr>
          <w:rFonts w:asciiTheme="majorHAnsi" w:hAnsiTheme="majorHAnsi" w:cstheme="majorHAnsi"/>
          <w:sz w:val="24"/>
        </w:rPr>
      </w:pPr>
      <w:r w:rsidRPr="00655C2D">
        <w:rPr>
          <w:rFonts w:asciiTheme="majorHAnsi" w:hAnsiTheme="majorHAnsi" w:cstheme="majorHAnsi"/>
          <w:sz w:val="24"/>
        </w:rPr>
        <w:t>Staff do not have the right to opt out of teaching RSHE. Staff who have concerns about teaching RSHE are encouraged to discuss this with the headteacher.</w:t>
      </w:r>
    </w:p>
    <w:p w14:paraId="58DC7941" w14:textId="77777777" w:rsidR="002A6FD5" w:rsidRPr="00655C2D" w:rsidRDefault="002A6FD5" w:rsidP="002A6FD5">
      <w:pPr>
        <w:pStyle w:val="3Bulletedcopyblue"/>
        <w:numPr>
          <w:ilvl w:val="0"/>
          <w:numId w:val="0"/>
        </w:numPr>
        <w:rPr>
          <w:rFonts w:asciiTheme="majorHAnsi" w:hAnsiTheme="majorHAnsi" w:cstheme="majorHAnsi"/>
          <w:sz w:val="24"/>
          <w:szCs w:val="24"/>
          <w:lang w:val="en-GB"/>
        </w:rPr>
      </w:pPr>
      <w:r w:rsidRPr="00655C2D">
        <w:rPr>
          <w:rFonts w:asciiTheme="majorHAnsi" w:hAnsiTheme="majorHAnsi" w:cstheme="majorHAnsi"/>
          <w:sz w:val="24"/>
          <w:szCs w:val="24"/>
          <w:lang w:val="en-GB"/>
        </w:rPr>
        <w:t xml:space="preserve">Most of the RSHE is delivered by the pupils’ class teacher, unless the content is gender specific e.g. learning about periods will be delivered by a female teacher. Relationship education is delivered by the PSHE lead or PSHE teacher. </w:t>
      </w:r>
    </w:p>
    <w:p w14:paraId="1D2485DC" w14:textId="77777777" w:rsidR="002A6FD5" w:rsidRPr="00655C2D" w:rsidRDefault="002A6FD5" w:rsidP="002A6FD5">
      <w:pPr>
        <w:pStyle w:val="Subhead2"/>
        <w:rPr>
          <w:rFonts w:asciiTheme="majorHAnsi" w:hAnsiTheme="majorHAnsi" w:cstheme="majorHAnsi"/>
          <w:lang w:val="en-GB"/>
        </w:rPr>
      </w:pPr>
      <w:r w:rsidRPr="00655C2D">
        <w:rPr>
          <w:rFonts w:asciiTheme="majorHAnsi" w:hAnsiTheme="majorHAnsi" w:cstheme="majorHAnsi"/>
          <w:lang w:val="en-GB"/>
        </w:rPr>
        <w:t>8.4 Pupils</w:t>
      </w:r>
    </w:p>
    <w:p w14:paraId="1D301B32" w14:textId="77777777" w:rsidR="002A6FD5" w:rsidRPr="00655C2D" w:rsidRDefault="002A6FD5" w:rsidP="002A6FD5">
      <w:pPr>
        <w:pStyle w:val="1bodycopy10pt"/>
        <w:rPr>
          <w:rFonts w:asciiTheme="majorHAnsi" w:hAnsiTheme="majorHAnsi" w:cstheme="majorHAnsi"/>
          <w:sz w:val="24"/>
        </w:rPr>
      </w:pPr>
      <w:r w:rsidRPr="00655C2D">
        <w:rPr>
          <w:rFonts w:asciiTheme="majorHAnsi" w:hAnsiTheme="majorHAnsi" w:cstheme="majorHAnsi"/>
          <w:sz w:val="24"/>
        </w:rPr>
        <w:t>Pupils are expected to engage fully in RSHE and, when discussing issues related to RSHE, treat others with respect and sensitivity.</w:t>
      </w:r>
    </w:p>
    <w:p w14:paraId="59901193" w14:textId="77777777" w:rsidR="002A6FD5" w:rsidRPr="00655C2D" w:rsidRDefault="002A6FD5" w:rsidP="002A6FD5">
      <w:pPr>
        <w:pStyle w:val="1bodycopy10pt"/>
        <w:rPr>
          <w:rFonts w:asciiTheme="majorHAnsi" w:hAnsiTheme="majorHAnsi" w:cstheme="majorHAnsi"/>
          <w:sz w:val="24"/>
          <w:lang w:val="en-GB"/>
        </w:rPr>
      </w:pPr>
    </w:p>
    <w:p w14:paraId="06FF0807" w14:textId="77777777" w:rsidR="002A6FD5" w:rsidRPr="00655C2D" w:rsidRDefault="002A6FD5" w:rsidP="002A6FD5">
      <w:pPr>
        <w:pStyle w:val="Heading1"/>
        <w:rPr>
          <w:rFonts w:asciiTheme="majorHAnsi" w:hAnsiTheme="majorHAnsi" w:cstheme="majorHAnsi"/>
          <w:color w:val="auto"/>
          <w:sz w:val="24"/>
          <w:szCs w:val="24"/>
        </w:rPr>
      </w:pPr>
      <w:bookmarkStart w:id="9" w:name="_Toc114743642"/>
      <w:r w:rsidRPr="00655C2D">
        <w:rPr>
          <w:rFonts w:asciiTheme="majorHAnsi" w:hAnsiTheme="majorHAnsi" w:cstheme="majorHAnsi"/>
          <w:color w:val="auto"/>
          <w:sz w:val="24"/>
          <w:szCs w:val="24"/>
        </w:rPr>
        <w:t>9. Parents’ right to withdraw</w:t>
      </w:r>
      <w:bookmarkEnd w:id="9"/>
      <w:r w:rsidRPr="00655C2D">
        <w:rPr>
          <w:rFonts w:asciiTheme="majorHAnsi" w:hAnsiTheme="majorHAnsi" w:cstheme="majorHAnsi"/>
          <w:color w:val="auto"/>
          <w:sz w:val="24"/>
          <w:szCs w:val="24"/>
        </w:rPr>
        <w:t xml:space="preserve"> </w:t>
      </w:r>
    </w:p>
    <w:p w14:paraId="00E39CEF"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Parents/carers do not have the right to withdraw their child from relationships education.</w:t>
      </w:r>
    </w:p>
    <w:p w14:paraId="37082CA1"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Parents/carers have the right to withdraw their child from the non-statutory/non-science components of sex education within RSHE. </w:t>
      </w:r>
    </w:p>
    <w:p w14:paraId="4FA4F1FB"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Requests for withdrawal should be put in writing and addressed to the headteacher.</w:t>
      </w:r>
    </w:p>
    <w:p w14:paraId="05E41928" w14:textId="13E9F05D"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Alternative </w:t>
      </w:r>
      <w:r w:rsidR="006B537A" w:rsidRPr="00655C2D">
        <w:rPr>
          <w:rFonts w:asciiTheme="majorHAnsi" w:hAnsiTheme="majorHAnsi" w:cstheme="majorHAnsi"/>
          <w:sz w:val="24"/>
          <w:lang w:val="en-GB"/>
        </w:rPr>
        <w:t>school-based</w:t>
      </w:r>
      <w:r w:rsidR="00380F89">
        <w:rPr>
          <w:rFonts w:asciiTheme="majorHAnsi" w:hAnsiTheme="majorHAnsi" w:cstheme="majorHAnsi"/>
          <w:sz w:val="24"/>
          <w:lang w:val="en-GB"/>
        </w:rPr>
        <w:t xml:space="preserve"> </w:t>
      </w:r>
      <w:r w:rsidRPr="00655C2D">
        <w:rPr>
          <w:rFonts w:asciiTheme="majorHAnsi" w:hAnsiTheme="majorHAnsi" w:cstheme="majorHAnsi"/>
          <w:sz w:val="24"/>
          <w:lang w:val="en-GB"/>
        </w:rPr>
        <w:t>work will be given to pupils who are withdrawn from sex education.</w:t>
      </w:r>
    </w:p>
    <w:p w14:paraId="1AA5C762" w14:textId="77777777" w:rsidR="002A6FD5" w:rsidRPr="00655C2D" w:rsidRDefault="002A6FD5" w:rsidP="002A6FD5">
      <w:pPr>
        <w:pStyle w:val="Heading1"/>
        <w:rPr>
          <w:rFonts w:asciiTheme="majorHAnsi" w:hAnsiTheme="majorHAnsi" w:cstheme="majorHAnsi"/>
          <w:sz w:val="24"/>
          <w:szCs w:val="24"/>
        </w:rPr>
      </w:pPr>
    </w:p>
    <w:p w14:paraId="64DEC8C0" w14:textId="77777777" w:rsidR="002A6FD5" w:rsidRPr="00655C2D" w:rsidRDefault="002A6FD5" w:rsidP="002A6FD5">
      <w:pPr>
        <w:pStyle w:val="Heading1"/>
        <w:rPr>
          <w:rFonts w:asciiTheme="majorHAnsi" w:hAnsiTheme="majorHAnsi" w:cstheme="majorHAnsi"/>
          <w:color w:val="auto"/>
          <w:sz w:val="24"/>
          <w:szCs w:val="24"/>
        </w:rPr>
      </w:pPr>
      <w:bookmarkStart w:id="10" w:name="_Toc114743643"/>
      <w:r w:rsidRPr="00655C2D">
        <w:rPr>
          <w:rFonts w:asciiTheme="majorHAnsi" w:hAnsiTheme="majorHAnsi" w:cstheme="majorHAnsi"/>
          <w:color w:val="auto"/>
          <w:sz w:val="24"/>
          <w:szCs w:val="24"/>
        </w:rPr>
        <w:t>10. Training</w:t>
      </w:r>
      <w:bookmarkEnd w:id="10"/>
    </w:p>
    <w:p w14:paraId="51C858E6"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Staff are trained on the delivery of RSHE as part of their induction and it is included in our continuing professional development calendar. </w:t>
      </w:r>
    </w:p>
    <w:p w14:paraId="4721CA2D" w14:textId="74C24B75" w:rsidR="002A6FD5" w:rsidRPr="00655C2D" w:rsidRDefault="002A6FD5" w:rsidP="00E26718">
      <w:pPr>
        <w:pStyle w:val="1bodycopy10pt"/>
        <w:rPr>
          <w:rFonts w:asciiTheme="majorHAnsi" w:hAnsiTheme="majorHAnsi" w:cstheme="majorHAnsi"/>
          <w:sz w:val="24"/>
          <w:lang w:val="en-GB"/>
        </w:rPr>
      </w:pPr>
      <w:r w:rsidRPr="00655C2D">
        <w:rPr>
          <w:rFonts w:asciiTheme="majorHAnsi" w:hAnsiTheme="majorHAnsi" w:cstheme="majorHAnsi"/>
          <w:sz w:val="24"/>
          <w:lang w:val="en-GB"/>
        </w:rPr>
        <w:t xml:space="preserve">The headteacher will also invite visitors from outside the school, such as school </w:t>
      </w:r>
      <w:r w:rsidR="006946F7" w:rsidRPr="00655C2D">
        <w:rPr>
          <w:rFonts w:asciiTheme="majorHAnsi" w:hAnsiTheme="majorHAnsi" w:cstheme="majorHAnsi"/>
          <w:sz w:val="24"/>
          <w:lang w:val="en-GB"/>
        </w:rPr>
        <w:t>nurses</w:t>
      </w:r>
      <w:r w:rsidRPr="00655C2D">
        <w:rPr>
          <w:rFonts w:asciiTheme="majorHAnsi" w:hAnsiTheme="majorHAnsi" w:cstheme="majorHAnsi"/>
          <w:sz w:val="24"/>
          <w:lang w:val="en-GB"/>
        </w:rPr>
        <w:t xml:space="preserve"> or sexual health professionals, to provide support and training to staff teaching RSHE.</w:t>
      </w:r>
    </w:p>
    <w:p w14:paraId="172CF079" w14:textId="77777777" w:rsidR="005E3D14" w:rsidRPr="00655C2D" w:rsidRDefault="005E3D14" w:rsidP="00E26718">
      <w:pPr>
        <w:pStyle w:val="1bodycopy10pt"/>
        <w:rPr>
          <w:rFonts w:asciiTheme="majorHAnsi" w:hAnsiTheme="majorHAnsi" w:cstheme="majorHAnsi"/>
          <w:sz w:val="24"/>
          <w:lang w:val="en-GB"/>
        </w:rPr>
      </w:pPr>
    </w:p>
    <w:p w14:paraId="7655F863" w14:textId="77777777" w:rsidR="002A6FD5" w:rsidRPr="00655C2D" w:rsidRDefault="002A6FD5" w:rsidP="002A6FD5">
      <w:pPr>
        <w:pStyle w:val="Heading1"/>
        <w:rPr>
          <w:rFonts w:asciiTheme="majorHAnsi" w:hAnsiTheme="majorHAnsi" w:cstheme="majorHAnsi"/>
          <w:sz w:val="24"/>
          <w:szCs w:val="24"/>
        </w:rPr>
      </w:pPr>
      <w:bookmarkStart w:id="11" w:name="_Toc114743644"/>
      <w:r w:rsidRPr="00655C2D">
        <w:rPr>
          <w:rFonts w:asciiTheme="majorHAnsi" w:hAnsiTheme="majorHAnsi" w:cstheme="majorHAnsi"/>
          <w:color w:val="auto"/>
          <w:sz w:val="24"/>
          <w:szCs w:val="24"/>
        </w:rPr>
        <w:t>11. Monitoring arrangements</w:t>
      </w:r>
      <w:bookmarkEnd w:id="11"/>
    </w:p>
    <w:p w14:paraId="5B26D836" w14:textId="77777777"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The delivery of RSHE is monitored by the Headteacher and the PSHE/RSHE Lead through:</w:t>
      </w:r>
    </w:p>
    <w:p w14:paraId="7C417F55" w14:textId="7AF2FBDA" w:rsidR="002A6FD5" w:rsidRPr="00655C2D" w:rsidRDefault="008C38EA" w:rsidP="002A6FD5">
      <w:pPr>
        <w:pStyle w:val="1bodycopy10pt"/>
        <w:numPr>
          <w:ilvl w:val="0"/>
          <w:numId w:val="23"/>
        </w:numPr>
        <w:rPr>
          <w:rFonts w:asciiTheme="majorHAnsi" w:hAnsiTheme="majorHAnsi" w:cstheme="majorHAnsi"/>
          <w:sz w:val="24"/>
          <w:lang w:val="en-GB"/>
        </w:rPr>
      </w:pPr>
      <w:r w:rsidRPr="00655C2D">
        <w:rPr>
          <w:rFonts w:asciiTheme="majorHAnsi" w:hAnsiTheme="majorHAnsi" w:cstheme="majorHAnsi"/>
          <w:sz w:val="24"/>
          <w:lang w:val="en-GB"/>
        </w:rPr>
        <w:t>Evaluation of planning</w:t>
      </w:r>
    </w:p>
    <w:p w14:paraId="77BED969" w14:textId="77777777" w:rsidR="002A6FD5" w:rsidRPr="00655C2D" w:rsidRDefault="002A6FD5" w:rsidP="002A6FD5">
      <w:pPr>
        <w:pStyle w:val="1bodycopy10pt"/>
        <w:numPr>
          <w:ilvl w:val="0"/>
          <w:numId w:val="23"/>
        </w:numPr>
        <w:rPr>
          <w:rFonts w:asciiTheme="majorHAnsi" w:hAnsiTheme="majorHAnsi" w:cstheme="majorHAnsi"/>
          <w:sz w:val="24"/>
          <w:lang w:val="en-GB"/>
        </w:rPr>
      </w:pPr>
      <w:r w:rsidRPr="00655C2D">
        <w:rPr>
          <w:rFonts w:asciiTheme="majorHAnsi" w:hAnsiTheme="majorHAnsi" w:cstheme="majorHAnsi"/>
          <w:sz w:val="24"/>
          <w:lang w:val="en-GB"/>
        </w:rPr>
        <w:t>Learning walks</w:t>
      </w:r>
    </w:p>
    <w:p w14:paraId="6FA782F5" w14:textId="77777777" w:rsidR="002A6FD5" w:rsidRPr="00655C2D" w:rsidRDefault="002A6FD5" w:rsidP="002A6FD5">
      <w:pPr>
        <w:pStyle w:val="1bodycopy10pt"/>
        <w:numPr>
          <w:ilvl w:val="0"/>
          <w:numId w:val="23"/>
        </w:numPr>
        <w:rPr>
          <w:rFonts w:asciiTheme="majorHAnsi" w:hAnsiTheme="majorHAnsi" w:cstheme="majorHAnsi"/>
          <w:sz w:val="24"/>
          <w:lang w:val="en-GB"/>
        </w:rPr>
      </w:pPr>
      <w:r w:rsidRPr="00655C2D">
        <w:rPr>
          <w:rFonts w:asciiTheme="majorHAnsi" w:hAnsiTheme="majorHAnsi" w:cstheme="majorHAnsi"/>
          <w:sz w:val="24"/>
          <w:lang w:val="en-GB"/>
        </w:rPr>
        <w:t>Book monitoring</w:t>
      </w:r>
    </w:p>
    <w:p w14:paraId="304ED5B1" w14:textId="119A2BA6" w:rsidR="002A6FD5" w:rsidRPr="00655C2D" w:rsidRDefault="002A6FD5" w:rsidP="002A6FD5">
      <w:pPr>
        <w:pStyle w:val="1bodycopy10pt"/>
        <w:rPr>
          <w:rFonts w:asciiTheme="majorHAnsi" w:hAnsiTheme="majorHAnsi" w:cstheme="majorHAnsi"/>
          <w:sz w:val="24"/>
          <w:lang w:val="en-GB"/>
        </w:rPr>
      </w:pPr>
      <w:r w:rsidRPr="00655C2D">
        <w:rPr>
          <w:rFonts w:asciiTheme="majorHAnsi" w:hAnsiTheme="majorHAnsi" w:cstheme="majorHAnsi"/>
          <w:sz w:val="24"/>
          <w:lang w:val="en-GB"/>
        </w:rPr>
        <w:t>Pupils’ development in RSHE is monitored by class teachers as part of our internal assessment systems. This policy will be reviewed by the Headteacher every two years. At every review, the policy will be approved by the governing bo</w:t>
      </w:r>
      <w:r w:rsidR="00E26718" w:rsidRPr="00655C2D">
        <w:rPr>
          <w:rFonts w:asciiTheme="majorHAnsi" w:hAnsiTheme="majorHAnsi" w:cstheme="majorHAnsi"/>
          <w:sz w:val="24"/>
          <w:lang w:val="en-GB"/>
        </w:rPr>
        <w:t>dy</w:t>
      </w:r>
      <w:r w:rsidRPr="00655C2D">
        <w:rPr>
          <w:rFonts w:asciiTheme="majorHAnsi" w:hAnsiTheme="majorHAnsi" w:cstheme="majorHAnsi"/>
          <w:sz w:val="24"/>
          <w:lang w:val="en-GB"/>
        </w:rPr>
        <w:t>.</w:t>
      </w:r>
    </w:p>
    <w:p w14:paraId="5B68BD2B" w14:textId="77777777" w:rsidR="002A6FD5" w:rsidRPr="00655C2D" w:rsidRDefault="002A6FD5" w:rsidP="002A6FD5">
      <w:pPr>
        <w:pStyle w:val="1bodycopy10pt"/>
        <w:rPr>
          <w:rFonts w:asciiTheme="majorHAnsi" w:hAnsiTheme="majorHAnsi" w:cstheme="majorHAnsi"/>
          <w:sz w:val="24"/>
          <w:lang w:val="en-GB"/>
        </w:rPr>
      </w:pPr>
    </w:p>
    <w:p w14:paraId="27FC868F" w14:textId="77777777" w:rsidR="002A6FD5" w:rsidRPr="00655C2D" w:rsidRDefault="002A6FD5" w:rsidP="002A6FD5">
      <w:pPr>
        <w:pStyle w:val="1bodycopy10pt"/>
        <w:rPr>
          <w:rFonts w:asciiTheme="majorHAnsi" w:hAnsiTheme="majorHAnsi" w:cstheme="majorHAnsi"/>
          <w:sz w:val="24"/>
          <w:lang w:val="en-GB"/>
        </w:rPr>
        <w:sectPr w:rsidR="002A6FD5" w:rsidRPr="00655C2D" w:rsidSect="002A6FD5">
          <w:headerReference w:type="even" r:id="rId22"/>
          <w:headerReference w:type="default" r:id="rId23"/>
          <w:headerReference w:type="first" r:id="rId24"/>
          <w:pgSz w:w="11900" w:h="16840" w:code="9"/>
          <w:pgMar w:top="992" w:right="1077" w:bottom="1701" w:left="1077" w:header="567" w:footer="227"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pPr>
    </w:p>
    <w:p w14:paraId="30FCF843" w14:textId="687288DA" w:rsidR="003106AC" w:rsidRDefault="003106AC" w:rsidP="003106AC">
      <w:pPr>
        <w:pStyle w:val="Heading3"/>
        <w:rPr>
          <w:rFonts w:asciiTheme="majorHAnsi" w:hAnsiTheme="majorHAnsi" w:cstheme="majorHAnsi"/>
          <w:szCs w:val="24"/>
        </w:rPr>
      </w:pPr>
      <w:r w:rsidRPr="00655C2D">
        <w:rPr>
          <w:rFonts w:asciiTheme="majorHAnsi" w:hAnsiTheme="majorHAnsi" w:cstheme="majorHAnsi"/>
          <w:szCs w:val="24"/>
        </w:rPr>
        <w:lastRenderedPageBreak/>
        <w:t xml:space="preserve">Appendix </w:t>
      </w:r>
      <w:r>
        <w:rPr>
          <w:rFonts w:asciiTheme="majorHAnsi" w:hAnsiTheme="majorHAnsi" w:cstheme="majorHAnsi"/>
          <w:szCs w:val="24"/>
        </w:rPr>
        <w:t>1</w:t>
      </w:r>
      <w:r w:rsidRPr="00655C2D">
        <w:rPr>
          <w:rFonts w:asciiTheme="majorHAnsi" w:hAnsiTheme="majorHAnsi" w:cstheme="majorHAnsi"/>
          <w:szCs w:val="24"/>
        </w:rPr>
        <w:t>:</w:t>
      </w:r>
      <w:r>
        <w:rPr>
          <w:rFonts w:asciiTheme="majorHAnsi" w:hAnsiTheme="majorHAnsi" w:cstheme="majorHAnsi"/>
          <w:szCs w:val="24"/>
        </w:rPr>
        <w:t xml:space="preserve"> Curriculum Map</w:t>
      </w:r>
    </w:p>
    <w:p w14:paraId="6863FCBE" w14:textId="5DA9288E" w:rsidR="003106AC" w:rsidRPr="003106AC" w:rsidRDefault="003106AC" w:rsidP="003106AC">
      <w:pPr>
        <w:pStyle w:val="1bodycopy10pt"/>
      </w:pPr>
    </w:p>
    <w:p w14:paraId="67170833" w14:textId="0CF8FD26" w:rsidR="002A6FD5" w:rsidRPr="00655C2D" w:rsidRDefault="00B4706A" w:rsidP="002A6FD5">
      <w:pPr>
        <w:pStyle w:val="1bodycopy10pt"/>
        <w:rPr>
          <w:rFonts w:asciiTheme="majorHAnsi" w:hAnsiTheme="majorHAnsi" w:cstheme="majorHAnsi"/>
          <w:sz w:val="24"/>
        </w:rPr>
      </w:pPr>
      <w:r w:rsidRPr="00B4706A">
        <w:rPr>
          <w:rFonts w:asciiTheme="majorHAnsi" w:hAnsiTheme="majorHAnsi" w:cstheme="majorHAnsi"/>
          <w:noProof/>
          <w:sz w:val="24"/>
        </w:rPr>
        <w:drawing>
          <wp:anchor distT="0" distB="0" distL="114300" distR="114300" simplePos="0" relativeHeight="251669504" behindDoc="0" locked="0" layoutInCell="1" allowOverlap="1" wp14:anchorId="4091B61C" wp14:editId="05078565">
            <wp:simplePos x="0" y="0"/>
            <wp:positionH relativeFrom="margin">
              <wp:align>left</wp:align>
            </wp:positionH>
            <wp:positionV relativeFrom="paragraph">
              <wp:posOffset>-123266</wp:posOffset>
            </wp:positionV>
            <wp:extent cx="7724851" cy="5353537"/>
            <wp:effectExtent l="0" t="0" r="0" b="0"/>
            <wp:wrapSquare wrapText="bothSides"/>
            <wp:docPr id="1606184446" name="Picture 1" descr="A chart of a variety of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84446" name="Picture 1" descr="A chart of a variety of colors&#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7724851" cy="5353537"/>
                    </a:xfrm>
                    <a:prstGeom prst="rect">
                      <a:avLst/>
                    </a:prstGeom>
                  </pic:spPr>
                </pic:pic>
              </a:graphicData>
            </a:graphic>
            <wp14:sizeRelH relativeFrom="margin">
              <wp14:pctWidth>0</wp14:pctWidth>
            </wp14:sizeRelH>
            <wp14:sizeRelV relativeFrom="margin">
              <wp14:pctHeight>0</wp14:pctHeight>
            </wp14:sizeRelV>
          </wp:anchor>
        </w:drawing>
      </w:r>
    </w:p>
    <w:p w14:paraId="79A26A42" w14:textId="77777777" w:rsidR="002A6FD5" w:rsidRPr="00655C2D" w:rsidRDefault="002A6FD5" w:rsidP="002A6FD5">
      <w:pPr>
        <w:rPr>
          <w:rFonts w:asciiTheme="majorHAnsi" w:hAnsiTheme="majorHAnsi" w:cstheme="majorHAnsi"/>
          <w:sz w:val="24"/>
          <w:szCs w:val="24"/>
        </w:rPr>
      </w:pPr>
      <w:r w:rsidRPr="00655C2D">
        <w:rPr>
          <w:rFonts w:asciiTheme="majorHAnsi" w:hAnsiTheme="majorHAnsi" w:cstheme="majorHAnsi"/>
          <w:sz w:val="24"/>
          <w:szCs w:val="24"/>
        </w:rPr>
        <w:br w:type="page"/>
      </w:r>
    </w:p>
    <w:p w14:paraId="66D36F18" w14:textId="75A60AD4" w:rsidR="002A6FD5" w:rsidRPr="00655C2D" w:rsidRDefault="002A6FD5" w:rsidP="002A6FD5">
      <w:pPr>
        <w:pStyle w:val="Heading3"/>
        <w:rPr>
          <w:rFonts w:asciiTheme="majorHAnsi" w:hAnsiTheme="majorHAnsi" w:cstheme="majorHAnsi"/>
          <w:szCs w:val="24"/>
        </w:rPr>
      </w:pPr>
      <w:bookmarkStart w:id="12" w:name="_Toc114743646"/>
      <w:r w:rsidRPr="00655C2D">
        <w:rPr>
          <w:rFonts w:asciiTheme="majorHAnsi" w:hAnsiTheme="majorHAnsi" w:cstheme="majorHAnsi"/>
          <w:szCs w:val="24"/>
        </w:rPr>
        <w:lastRenderedPageBreak/>
        <w:t>Appendix 2: By the end of primary school pupils should know</w:t>
      </w:r>
      <w:bookmarkEnd w:id="12"/>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25"/>
        <w:gridCol w:w="12115"/>
      </w:tblGrid>
      <w:tr w:rsidR="002A6FD5" w:rsidRPr="00655C2D" w14:paraId="45124669" w14:textId="77777777" w:rsidTr="00ED46B8">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tcMar>
              <w:top w:w="113" w:type="dxa"/>
              <w:bottom w:w="113" w:type="dxa"/>
            </w:tcMar>
          </w:tcPr>
          <w:p w14:paraId="5859D524" w14:textId="77777777" w:rsidR="002A6FD5" w:rsidRPr="00ED46B8" w:rsidRDefault="002A6FD5" w:rsidP="00C409CD">
            <w:pPr>
              <w:pStyle w:val="1bodycopy"/>
              <w:spacing w:after="0"/>
              <w:ind w:left="-221" w:firstLine="221"/>
              <w:rPr>
                <w:rFonts w:asciiTheme="majorHAnsi" w:hAnsiTheme="majorHAnsi" w:cstheme="majorHAnsi"/>
                <w:caps/>
                <w:sz w:val="24"/>
                <w:lang w:val="en-GB"/>
              </w:rPr>
            </w:pPr>
            <w:r w:rsidRPr="00ED46B8">
              <w:rPr>
                <w:rFonts w:asciiTheme="majorHAnsi" w:hAnsiTheme="majorHAnsi" w:cstheme="majorHAnsi"/>
                <w:caps/>
                <w:sz w:val="24"/>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tcPr>
          <w:p w14:paraId="0952B5BA" w14:textId="77777777" w:rsidR="002A6FD5" w:rsidRPr="00ED46B8" w:rsidRDefault="002A6FD5" w:rsidP="00C409CD">
            <w:pPr>
              <w:pStyle w:val="1bodycopy"/>
              <w:spacing w:after="0"/>
              <w:rPr>
                <w:rFonts w:asciiTheme="majorHAnsi" w:hAnsiTheme="majorHAnsi" w:cstheme="majorHAnsi"/>
                <w:caps/>
                <w:sz w:val="24"/>
                <w:lang w:val="en-GB"/>
              </w:rPr>
            </w:pPr>
            <w:r w:rsidRPr="00ED46B8">
              <w:rPr>
                <w:rFonts w:asciiTheme="majorHAnsi" w:hAnsiTheme="majorHAnsi" w:cstheme="majorHAnsi"/>
                <w:caps/>
                <w:sz w:val="24"/>
                <w:lang w:val="en-GB"/>
              </w:rPr>
              <w:t>Pupils should know</w:t>
            </w:r>
          </w:p>
        </w:tc>
      </w:tr>
      <w:tr w:rsidR="002A6FD5" w:rsidRPr="00655C2D" w14:paraId="32E8B0F8" w14:textId="77777777" w:rsidTr="00C409CD">
        <w:trPr>
          <w:cantSplit/>
        </w:trPr>
        <w:tc>
          <w:tcPr>
            <w:tcW w:w="1730" w:type="dxa"/>
            <w:tcMar>
              <w:top w:w="113" w:type="dxa"/>
              <w:bottom w:w="113" w:type="dxa"/>
            </w:tcMar>
          </w:tcPr>
          <w:p w14:paraId="6923F991"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t>Families and people who care about me</w:t>
            </w:r>
          </w:p>
        </w:tc>
        <w:tc>
          <w:tcPr>
            <w:tcW w:w="12287" w:type="dxa"/>
          </w:tcPr>
          <w:p w14:paraId="242A1E32"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families are important for children growing up because they can give love, security and stability</w:t>
            </w:r>
          </w:p>
          <w:p w14:paraId="7ED53AE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 xml:space="preserve">The characteristics of healthy family life, commitment to each other, including in times of difficulty, protection and care for </w:t>
            </w:r>
            <w:r w:rsidRPr="00655C2D">
              <w:rPr>
                <w:rFonts w:asciiTheme="majorHAnsi" w:hAnsiTheme="majorHAnsi" w:cstheme="majorHAnsi"/>
                <w:sz w:val="24"/>
              </w:rPr>
              <w:t>children and other family members, the importance of spending time together and sharing each other’s lives</w:t>
            </w:r>
          </w:p>
          <w:p w14:paraId="5542A356"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others’ families, either in school or in the wider world, sometimes look different from their family, but that they should respect those differences and know that other children’s families are also characterised by love and care</w:t>
            </w:r>
          </w:p>
          <w:p w14:paraId="78810337"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stable, caring relationships, which may be of different types, are at the heart of happy families, and are important for children’s security as they grow up</w:t>
            </w:r>
          </w:p>
          <w:p w14:paraId="0865412E"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marriage represents a formal and legally recognised commitment of two people to each other which is intended to be lifelong</w:t>
            </w:r>
          </w:p>
          <w:p w14:paraId="2F824047"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recognise if family relationships are making them feel unhappy or unsafe, and how to seek help or advice from others if needed</w:t>
            </w:r>
          </w:p>
        </w:tc>
      </w:tr>
      <w:tr w:rsidR="002A6FD5" w:rsidRPr="00655C2D" w14:paraId="127FE1E5" w14:textId="77777777" w:rsidTr="00C409CD">
        <w:trPr>
          <w:cantSplit/>
        </w:trPr>
        <w:tc>
          <w:tcPr>
            <w:tcW w:w="1730" w:type="dxa"/>
            <w:tcMar>
              <w:top w:w="113" w:type="dxa"/>
              <w:bottom w:w="113" w:type="dxa"/>
            </w:tcMar>
          </w:tcPr>
          <w:p w14:paraId="23D9F762"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t>Caring friendships</w:t>
            </w:r>
          </w:p>
        </w:tc>
        <w:tc>
          <w:tcPr>
            <w:tcW w:w="12287" w:type="dxa"/>
          </w:tcPr>
          <w:p w14:paraId="7BF4238B"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important friendships are in making us feel happy and secure, and how people choose and make friends</w:t>
            </w:r>
          </w:p>
          <w:p w14:paraId="60048D7F"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The characteristics of friendships, including mutual respect, truthfulness, trustworthiness, loyalty, kindness, generosity, trust, sharing interests and experiences and support with problems and difficulties</w:t>
            </w:r>
          </w:p>
          <w:p w14:paraId="29B520AC"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healthy friendships are positive and welcoming towards others, and do not make others feel lonely or excluded</w:t>
            </w:r>
          </w:p>
          <w:p w14:paraId="24B330AA"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most friendships have ups and downs, and that these can often be worked through so that the friendship is repaired or even strengthened, and that resorting to violence is never right</w:t>
            </w:r>
          </w:p>
          <w:p w14:paraId="095EBCDB"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recognise who to trust and who not to trust, how to judge when a friendship is making them feel unhappy or uncomfortable, managing conflict, how to manage these situations and how to seek help or advice from others, if needed</w:t>
            </w:r>
          </w:p>
        </w:tc>
      </w:tr>
      <w:tr w:rsidR="002A6FD5" w:rsidRPr="00655C2D" w14:paraId="4D95A447" w14:textId="77777777" w:rsidTr="00C409CD">
        <w:trPr>
          <w:cantSplit/>
        </w:trPr>
        <w:tc>
          <w:tcPr>
            <w:tcW w:w="1730" w:type="dxa"/>
            <w:tcMar>
              <w:top w:w="113" w:type="dxa"/>
              <w:bottom w:w="113" w:type="dxa"/>
            </w:tcMar>
          </w:tcPr>
          <w:p w14:paraId="4F09DAD8"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lastRenderedPageBreak/>
              <w:t>Respectful relationships</w:t>
            </w:r>
          </w:p>
        </w:tc>
        <w:tc>
          <w:tcPr>
            <w:tcW w:w="12287" w:type="dxa"/>
          </w:tcPr>
          <w:p w14:paraId="481D6357"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 xml:space="preserve">The importance of respecting others, even when they are very different from them (for example, physically, in character, personality or </w:t>
            </w:r>
            <w:proofErr w:type="gramStart"/>
            <w:r w:rsidRPr="00655C2D">
              <w:rPr>
                <w:rFonts w:asciiTheme="majorHAnsi" w:hAnsiTheme="majorHAnsi" w:cstheme="majorHAnsi"/>
                <w:sz w:val="24"/>
              </w:rPr>
              <w:t>backgrounds</w:t>
            </w:r>
            <w:proofErr w:type="gramEnd"/>
            <w:r w:rsidRPr="00655C2D">
              <w:rPr>
                <w:rFonts w:asciiTheme="majorHAnsi" w:hAnsiTheme="majorHAnsi" w:cstheme="majorHAnsi"/>
                <w:sz w:val="24"/>
              </w:rPr>
              <w:t>), or make different choices or have different preferences or beliefs</w:t>
            </w:r>
          </w:p>
          <w:p w14:paraId="2A78D666"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Practical steps they can take in a range of different contexts to improve or support respectful relationships</w:t>
            </w:r>
          </w:p>
          <w:p w14:paraId="78C5E011"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The conventions of courtesy and manners</w:t>
            </w:r>
          </w:p>
          <w:p w14:paraId="5A31E449"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The importance of self-respect and how this links to their own happiness</w:t>
            </w:r>
          </w:p>
          <w:p w14:paraId="470FA4F4" w14:textId="77777777" w:rsidR="002A6FD5" w:rsidRPr="00655C2D" w:rsidRDefault="002A6FD5" w:rsidP="00C409CD">
            <w:pPr>
              <w:pStyle w:val="7Tablecopybulleted"/>
              <w:rPr>
                <w:rFonts w:asciiTheme="majorHAnsi" w:hAnsiTheme="majorHAnsi" w:cstheme="majorHAnsi"/>
                <w:sz w:val="24"/>
              </w:rPr>
            </w:pPr>
            <w:r w:rsidRPr="00655C2D">
              <w:rPr>
                <w:rFonts w:asciiTheme="majorHAnsi" w:hAnsiTheme="majorHAnsi" w:cstheme="majorHAnsi"/>
                <w:sz w:val="24"/>
              </w:rPr>
              <w:t>That in school and in wider society they can expect to be treated with respect by others, and that in turn they should show due respect to others, including those in positions of authority</w:t>
            </w:r>
          </w:p>
          <w:p w14:paraId="3E37F5B7"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About different types of bullying (including cyberbullying), the impact of bullying, responsibilities of bystanders (primarily reporting bullying to an adult) and how to get help</w:t>
            </w:r>
          </w:p>
          <w:p w14:paraId="03DA357E"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What a stereotype is, and how stereotypes can be unfair, negative or destructive</w:t>
            </w:r>
          </w:p>
          <w:p w14:paraId="6542C53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The importance of permission-seeking and giving in relationships with friends, peers and adults</w:t>
            </w:r>
          </w:p>
        </w:tc>
      </w:tr>
      <w:tr w:rsidR="002A6FD5" w:rsidRPr="00655C2D" w14:paraId="151F0AA4" w14:textId="77777777" w:rsidTr="00C409CD">
        <w:trPr>
          <w:cantSplit/>
        </w:trPr>
        <w:tc>
          <w:tcPr>
            <w:tcW w:w="1730" w:type="dxa"/>
            <w:tcMar>
              <w:top w:w="113" w:type="dxa"/>
              <w:bottom w:w="113" w:type="dxa"/>
            </w:tcMar>
          </w:tcPr>
          <w:p w14:paraId="00CC1FF3"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t>Online relationships</w:t>
            </w:r>
          </w:p>
        </w:tc>
        <w:tc>
          <w:tcPr>
            <w:tcW w:w="12287" w:type="dxa"/>
          </w:tcPr>
          <w:p w14:paraId="31F24CD3"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people sometimes behave differently online, including by pretending to be someone they are not</w:t>
            </w:r>
          </w:p>
          <w:p w14:paraId="377A0030"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the same principles apply to online relationships as to face-to face relationships, including the importance of respect for others online including when we are anonymous</w:t>
            </w:r>
          </w:p>
          <w:p w14:paraId="5E6605FE"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The rules and principles for keeping safe online, how to recognise risks, harmful content and contact, and how to report them</w:t>
            </w:r>
          </w:p>
          <w:p w14:paraId="0B00CDA0"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critically consider their online friendships and sources of information including awareness of the risks associated with people they have never met</w:t>
            </w:r>
          </w:p>
          <w:p w14:paraId="38DD1944"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information and data is shared and used online</w:t>
            </w:r>
          </w:p>
        </w:tc>
      </w:tr>
      <w:tr w:rsidR="002A6FD5" w:rsidRPr="00655C2D" w14:paraId="21AB9817" w14:textId="77777777" w:rsidTr="00C409CD">
        <w:trPr>
          <w:cantSplit/>
        </w:trPr>
        <w:tc>
          <w:tcPr>
            <w:tcW w:w="1730" w:type="dxa"/>
            <w:tcMar>
              <w:top w:w="113" w:type="dxa"/>
              <w:bottom w:w="113" w:type="dxa"/>
            </w:tcMar>
          </w:tcPr>
          <w:p w14:paraId="62E7ED3F" w14:textId="77777777" w:rsidR="002A6FD5" w:rsidRPr="00655C2D" w:rsidRDefault="002A6FD5" w:rsidP="00C409CD">
            <w:pPr>
              <w:pStyle w:val="7Tablebodycopy"/>
              <w:rPr>
                <w:rFonts w:asciiTheme="majorHAnsi" w:hAnsiTheme="majorHAnsi" w:cstheme="majorHAnsi"/>
                <w:sz w:val="24"/>
                <w:lang w:val="en-GB"/>
              </w:rPr>
            </w:pPr>
            <w:r w:rsidRPr="00655C2D">
              <w:rPr>
                <w:rFonts w:asciiTheme="majorHAnsi" w:hAnsiTheme="majorHAnsi" w:cstheme="majorHAnsi"/>
                <w:sz w:val="24"/>
                <w:lang w:val="en-GB"/>
              </w:rPr>
              <w:lastRenderedPageBreak/>
              <w:t>Being safe</w:t>
            </w:r>
          </w:p>
        </w:tc>
        <w:tc>
          <w:tcPr>
            <w:tcW w:w="12287" w:type="dxa"/>
          </w:tcPr>
          <w:p w14:paraId="76858883"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What sorts of boundaries are appropriate in friendships with peers and others (including in a digital context)</w:t>
            </w:r>
          </w:p>
          <w:p w14:paraId="7BD308B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 xml:space="preserve">About the </w:t>
            </w:r>
            <w:r w:rsidRPr="00655C2D">
              <w:rPr>
                <w:rFonts w:asciiTheme="majorHAnsi" w:hAnsiTheme="majorHAnsi" w:cstheme="majorHAnsi"/>
                <w:sz w:val="24"/>
              </w:rPr>
              <w:t>concept</w:t>
            </w:r>
            <w:r w:rsidRPr="00655C2D">
              <w:rPr>
                <w:rFonts w:asciiTheme="majorHAnsi" w:hAnsiTheme="majorHAnsi" w:cstheme="majorHAnsi"/>
                <w:sz w:val="24"/>
                <w:lang w:val="en-GB"/>
              </w:rPr>
              <w:t xml:space="preserve"> of privacy and the implications of it for both children and adults; including that it is not always right to keep secrets if they relate to being safe</w:t>
            </w:r>
          </w:p>
          <w:p w14:paraId="6A03444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That each person’s body belongs to them, and the differences between appropriate and inappropriate or unsafe physical, and other, contact</w:t>
            </w:r>
          </w:p>
          <w:p w14:paraId="1A6031BD"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respond safely and appropriately to adults they may encounter (in all contexts, including online) whom they do not know</w:t>
            </w:r>
          </w:p>
          <w:p w14:paraId="7760EB7C"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recognise and report feelings of being unsafe or feeling bad about any adult</w:t>
            </w:r>
          </w:p>
          <w:p w14:paraId="5C36ED5B"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ask for advice or help for themselves or others, and to keep trying until they are heard</w:t>
            </w:r>
          </w:p>
          <w:p w14:paraId="423C98E5"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How to report concerns or abuse, and the vocabulary and confidence needed to do so</w:t>
            </w:r>
          </w:p>
          <w:p w14:paraId="29C2650E" w14:textId="77777777" w:rsidR="002A6FD5" w:rsidRPr="00655C2D" w:rsidRDefault="002A6FD5" w:rsidP="00C409CD">
            <w:pPr>
              <w:pStyle w:val="7Tablecopybulleted"/>
              <w:rPr>
                <w:rFonts w:asciiTheme="majorHAnsi" w:hAnsiTheme="majorHAnsi" w:cstheme="majorHAnsi"/>
                <w:sz w:val="24"/>
                <w:lang w:val="en-GB"/>
              </w:rPr>
            </w:pPr>
            <w:r w:rsidRPr="00655C2D">
              <w:rPr>
                <w:rFonts w:asciiTheme="majorHAnsi" w:hAnsiTheme="majorHAnsi" w:cstheme="majorHAnsi"/>
                <w:sz w:val="24"/>
                <w:lang w:val="en-GB"/>
              </w:rPr>
              <w:t>Where to get advice e.g. family, school and/or other sources</w:t>
            </w:r>
          </w:p>
        </w:tc>
      </w:tr>
    </w:tbl>
    <w:p w14:paraId="4EF66134" w14:textId="77777777" w:rsidR="002A6FD5" w:rsidRPr="00655C2D" w:rsidRDefault="002A6FD5" w:rsidP="002A6FD5">
      <w:pPr>
        <w:pStyle w:val="1bodycopy"/>
        <w:rPr>
          <w:rFonts w:asciiTheme="majorHAnsi" w:hAnsiTheme="majorHAnsi" w:cstheme="majorHAnsi"/>
          <w:sz w:val="24"/>
        </w:rPr>
      </w:pPr>
    </w:p>
    <w:p w14:paraId="5CFBE03B" w14:textId="77777777" w:rsidR="002A6FD5" w:rsidRPr="00655C2D" w:rsidRDefault="002A6FD5">
      <w:pPr>
        <w:pStyle w:val="Default"/>
        <w:rPr>
          <w:rFonts w:asciiTheme="majorHAnsi" w:hAnsiTheme="majorHAnsi" w:cstheme="majorHAnsi"/>
          <w:b/>
        </w:rPr>
      </w:pPr>
    </w:p>
    <w:sectPr w:rsidR="002A6FD5" w:rsidRPr="00655C2D" w:rsidSect="00B4706A">
      <w:footerReference w:type="default" r:id="rId26"/>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2B39D" w14:textId="77777777" w:rsidR="001472A4" w:rsidRDefault="001472A4">
      <w:pPr>
        <w:spacing w:after="0" w:line="240" w:lineRule="auto"/>
      </w:pPr>
      <w:r>
        <w:separator/>
      </w:r>
    </w:p>
  </w:endnote>
  <w:endnote w:type="continuationSeparator" w:id="0">
    <w:p w14:paraId="3069A3A1" w14:textId="77777777" w:rsidR="001472A4" w:rsidRDefault="00147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3189C40E" w14:textId="5149B7FB" w:rsidR="00F2470E" w:rsidRDefault="00F2470E">
        <w:pPr>
          <w:pStyle w:val="Footer"/>
          <w:jc w:val="center"/>
        </w:pPr>
      </w:p>
      <w:p w14:paraId="0D3318C4" w14:textId="5A964108" w:rsidR="00F2470E" w:rsidRDefault="001472A4" w:rsidP="00F30558">
        <w:pPr>
          <w:pStyle w:val="Footer"/>
        </w:pPr>
      </w:p>
    </w:sdtContent>
  </w:sdt>
  <w:p w14:paraId="7C49DC35"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12DA3" w14:textId="77777777" w:rsidR="001472A4" w:rsidRDefault="001472A4">
      <w:pPr>
        <w:spacing w:after="0" w:line="240" w:lineRule="auto"/>
      </w:pPr>
      <w:r>
        <w:separator/>
      </w:r>
    </w:p>
  </w:footnote>
  <w:footnote w:type="continuationSeparator" w:id="0">
    <w:p w14:paraId="425C7169" w14:textId="77777777" w:rsidR="001472A4" w:rsidRDefault="00147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1831" w14:textId="77777777" w:rsidR="002A6FD5" w:rsidRDefault="001472A4">
    <w:r>
      <w:rPr>
        <w:noProof/>
      </w:rPr>
      <w:pict w14:anchorId="23217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5" type="#_x0000_t75" alt="keydocs-background-banner" style="position:absolute;margin-left:0;margin-top:0;width:595.15pt;height:842.2pt;z-index:-251657216;visibility:visible;mso-position-horizontal:center;mso-position-horizontal-relative:margin;mso-position-vertical:center;mso-position-vertical-relative:margin">
          <v:imagedata r:id="rId1" o:title="keydocs-background-banner"/>
          <w10:wrap anchorx="margin" anchory="margin"/>
        </v:shape>
      </w:pict>
    </w:r>
    <w:r>
      <w:rPr>
        <w:noProof/>
      </w:rPr>
      <w:pict w14:anchorId="54E3A519">
        <v:shape id="_x0000_s1026" type="#_x0000_t75" alt="keydocs-background" style="position:absolute;margin-left:0;margin-top:0;width:595.15pt;height:842.2pt;z-index:-251656192;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F2C74" w14:textId="77777777" w:rsidR="002A6FD5" w:rsidRDefault="002A6FD5"/>
  <w:p w14:paraId="0E290A80" w14:textId="77777777" w:rsidR="002A6FD5" w:rsidRDefault="002A6FD5"/>
  <w:p w14:paraId="5784985B" w14:textId="77777777" w:rsidR="002A6FD5" w:rsidRDefault="002A6FD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DDA9" w14:textId="778FC5A1" w:rsidR="002A6FD5" w:rsidRDefault="002A6FD5" w:rsidP="003106AC">
    <w:pPr>
      <w:tabs>
        <w:tab w:val="left" w:pos="654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84029452">
    <w:abstractNumId w:val="21"/>
  </w:num>
  <w:num w:numId="2" w16cid:durableId="756907475">
    <w:abstractNumId w:val="12"/>
  </w:num>
  <w:num w:numId="3" w16cid:durableId="827021928">
    <w:abstractNumId w:val="15"/>
  </w:num>
  <w:num w:numId="4" w16cid:durableId="378436361">
    <w:abstractNumId w:val="17"/>
  </w:num>
  <w:num w:numId="5" w16cid:durableId="860364948">
    <w:abstractNumId w:val="5"/>
  </w:num>
  <w:num w:numId="6" w16cid:durableId="1792819926">
    <w:abstractNumId w:val="11"/>
  </w:num>
  <w:num w:numId="7" w16cid:durableId="1194459204">
    <w:abstractNumId w:val="2"/>
  </w:num>
  <w:num w:numId="8" w16cid:durableId="291910115">
    <w:abstractNumId w:val="4"/>
  </w:num>
  <w:num w:numId="9" w16cid:durableId="538201605">
    <w:abstractNumId w:val="3"/>
  </w:num>
  <w:num w:numId="10" w16cid:durableId="1547109659">
    <w:abstractNumId w:val="9"/>
  </w:num>
  <w:num w:numId="11" w16cid:durableId="1587035867">
    <w:abstractNumId w:val="8"/>
  </w:num>
  <w:num w:numId="12" w16cid:durableId="409038082">
    <w:abstractNumId w:val="0"/>
  </w:num>
  <w:num w:numId="13" w16cid:durableId="2131392996">
    <w:abstractNumId w:val="20"/>
  </w:num>
  <w:num w:numId="14" w16cid:durableId="646905984">
    <w:abstractNumId w:val="18"/>
  </w:num>
  <w:num w:numId="15" w16cid:durableId="1902859206">
    <w:abstractNumId w:val="6"/>
  </w:num>
  <w:num w:numId="16" w16cid:durableId="1617634100">
    <w:abstractNumId w:val="14"/>
  </w:num>
  <w:num w:numId="17" w16cid:durableId="1435587567">
    <w:abstractNumId w:val="1"/>
  </w:num>
  <w:num w:numId="18" w16cid:durableId="223226546">
    <w:abstractNumId w:val="10"/>
  </w:num>
  <w:num w:numId="19" w16cid:durableId="203563425">
    <w:abstractNumId w:val="7"/>
  </w:num>
  <w:num w:numId="20" w16cid:durableId="899174640">
    <w:abstractNumId w:val="22"/>
  </w:num>
  <w:num w:numId="21" w16cid:durableId="1716270297">
    <w:abstractNumId w:val="16"/>
  </w:num>
  <w:num w:numId="22" w16cid:durableId="1270813047">
    <w:abstractNumId w:val="13"/>
  </w:num>
  <w:num w:numId="23" w16cid:durableId="13356483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92129"/>
    <w:rsid w:val="000C3453"/>
    <w:rsid w:val="001472A4"/>
    <w:rsid w:val="001C71A7"/>
    <w:rsid w:val="001D0CEA"/>
    <w:rsid w:val="002A6FD5"/>
    <w:rsid w:val="002C7E51"/>
    <w:rsid w:val="002E6638"/>
    <w:rsid w:val="003106AC"/>
    <w:rsid w:val="00331863"/>
    <w:rsid w:val="0033246C"/>
    <w:rsid w:val="00380F89"/>
    <w:rsid w:val="00413A29"/>
    <w:rsid w:val="00491C69"/>
    <w:rsid w:val="00504061"/>
    <w:rsid w:val="005E3D14"/>
    <w:rsid w:val="006161D3"/>
    <w:rsid w:val="00655C2D"/>
    <w:rsid w:val="006946F7"/>
    <w:rsid w:val="006B537A"/>
    <w:rsid w:val="006F21A9"/>
    <w:rsid w:val="007377F0"/>
    <w:rsid w:val="007A0510"/>
    <w:rsid w:val="008C38EA"/>
    <w:rsid w:val="00A728FD"/>
    <w:rsid w:val="00AA4B15"/>
    <w:rsid w:val="00B11B74"/>
    <w:rsid w:val="00B24199"/>
    <w:rsid w:val="00B4706A"/>
    <w:rsid w:val="00B75347"/>
    <w:rsid w:val="00BC0455"/>
    <w:rsid w:val="00D5173F"/>
    <w:rsid w:val="00DA4B67"/>
    <w:rsid w:val="00E26718"/>
    <w:rsid w:val="00E71AD6"/>
    <w:rsid w:val="00EC5A8B"/>
    <w:rsid w:val="00ED46B8"/>
    <w:rsid w:val="00F2470E"/>
    <w:rsid w:val="00F30558"/>
    <w:rsid w:val="00F67C7C"/>
    <w:rsid w:val="00FD3F1A"/>
    <w:rsid w:val="00FD4BE3"/>
    <w:rsid w:val="00FD7A28"/>
    <w:rsid w:val="00FE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E188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FollowedHyperlink">
    <w:name w:val="FollowedHyperlink"/>
    <w:basedOn w:val="DefaultParagraphFont"/>
    <w:uiPriority w:val="99"/>
    <w:semiHidden/>
    <w:unhideWhenUsed/>
    <w:rsid w:val="00B11B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hyperlink" Target="https://www.gov.uk/government/publications/teachers-standard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egislation.gov.uk/ukpga/1996/56/contents"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legislation.gov.uk/ukpga/2010/15/contents"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www.legislation.gov.uk/ukpga/1996/56/contents" TargetMode="External"/><Relationship Id="rId20" Type="http://schemas.openxmlformats.org/officeDocument/2006/relationships/hyperlink" Target="https://www.legislation.gov.uk/ukpga/1998/42/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90C3B6-0B5F-4846-87F2-A6F739258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890F19-AAD5-44BD-A279-FB78D2C46FDB}">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A98B404A-16A7-4262-B160-59F09E3C93C9}">
  <ds:schemaRefs>
    <ds:schemaRef ds:uri="http://schemas.openxmlformats.org/officeDocument/2006/bibliography"/>
  </ds:schemaRefs>
</ds:datastoreItem>
</file>

<file path=customXml/itemProps4.xml><?xml version="1.0" encoding="utf-8"?>
<ds:datastoreItem xmlns:ds="http://schemas.openxmlformats.org/officeDocument/2006/customXml" ds:itemID="{D26C56B2-65ED-4EDF-B3A7-2883FDD132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2379</Words>
  <Characters>13565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2024-09-06T12:48:00Z</cp:lastPrinted>
  <dcterms:created xsi:type="dcterms:W3CDTF">2026-09-18T07:27:00Z</dcterms:created>
  <dcterms:modified xsi:type="dcterms:W3CDTF">2026-09-18T07:27:00Z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8193600</vt:r8>
  </property>
  <property fmtid="{D5CDD505-2E9C-101B-9397-08002B2CF9AE}" pid="4" name="MediaServiceImageTags">
    <vt:lpwstr/>
  </property>
</Properties>
</file>